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782"/>
        <w:gridCol w:w="4722"/>
        <w:gridCol w:w="1194"/>
        <w:gridCol w:w="689"/>
        <w:gridCol w:w="14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面料及成分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被套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根据医院提供颜色和图案定制；材质：C21S*72*60;纯棉含量100%；甲醛：mg/kg≤75（不超标）；PH值：mg/kg4.0～5.5(布料酸碱度)；耐干摩擦色牢度级≥3（布织色牢度以上）；产品性能耐氯涤，不褪色，不起球，缩水率≤4%，无异味，耐高温洗涤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160*240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床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床单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200*230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床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床罩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90*200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床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枕套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70*50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男女医生大褂冬白色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:冬白色棉涤比例:涤卡(涤纶T65%，棉C35%)纱织密度:45S/2*23S经纬密度:139*72，必须有检测报告。款式特点:冬装尺寸，左胸印蓝字“大竹县中医院”及院标。医标清楚明确，请参照样品制作。另有特殊体型者请单独测量制作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护士服大褂冬装白色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护士服分体冬白色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护士裤冬白色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条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男女医生夏白色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面料成分优于:夏白色棉涤比例:涤府(涤纶T65%，棉C35%)纱织密度:25S*23S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经纬密度:101*64，必须有检测报告。款式特点:夏装尺寸，左胸印蓝字“大竹县中医院”及院标。医标清楚明确，请参照样品制作。另有特殊体型者请单独测量制作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护士服大褂夏白色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护士服分体夏白色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护士裤夏白色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条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护士分体夏蓝色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面料成分优于:夏蓝色色棉涤比例:涤府(涤纶T65%，棉C35%)纱织密度:25S*23S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经纬密度:101*64，必须有检测报告。款式特点:夏装尺寸，左胸印蓝字“大竹县中医院”及院标。医标清楚明确，请参照样品制作。另有特殊体型者请单独测量制作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护士分体冬蓝色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面料成分优于:冬蓝色色棉涤比例:涤卡(涤纶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T65%，棉C35%)纱织密度:45S/2*23S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经纬密度:139*72，必须有检测报告。款式特点:冬装尺寸，左胸印蓝字“大竹县中医院”及院标。医标清楚明确，请参照样品制作。另有特殊体型者请单独测量制作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急救服分体夏墨绿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T/C：65%/35%，21*21/104*64  急救绿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急救服分体冬墨绿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面料成分优于：T/C：65%/35%，21*21/139*71  急救绿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护士帽冬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面料成分优于:冬白色棉涤比例:涤卡(涤纶T65%，棉C35%)纱织密度:45S/2*23S经纬密度:139*72，必须有检测报告。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均码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护士帽夏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均码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顶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高端护士服分体夏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材质：T/C20*16*108*60，抗菌、无异味、抗静电、防异色、微弹、垂感好、抗皱；甲醛含量:≤75mg/kg，耐水色牢度:变色≥3级 沾色≥3级，耐酸汗渍色牢度:变色≥3级 沾色≥3级，耐碱汗渍色牢度:变色≥3级 沾色≥3级，耐干摩擦色牢度:≥3级；可分解致癌芳香胺染料﹣24种:≤20mg/kg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高端护士服分体冬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手术衣遮背式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各色、上衣+裤子或者长袍有短袖和长袖，左胸口印科室+院标、100%纯棉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S、M、L、XL、XXL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烟熏袋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颜色：油绿、深果绿；材质：C20*16*128*60；含棉100%，甲醛不超标，PH值：4.0～8.5实测值，摩擦色牢度：干、湿≥3级。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注：三层式剖腹单标明头、尾记号。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35*26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长方桌布</w:t>
            </w:r>
          </w:p>
        </w:tc>
        <w:tc>
          <w:tcPr>
            <w:tcW w:w="4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颜色：油绿、深果绿；材质：C20*16*128*60；含棉100%，甲醛不超标，PH值：4.0～8.5实测值，摩擦色牢度：干、湿≥3级。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注：三层式剖腹单标明头、尾记号。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160*130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双层包布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颜色：油绿、深果绿；材质：C20*16*128*60；含棉100%，甲醛不超标，PH值：4.0～8.5实测值，摩擦色牢度：干、湿≥3级。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注：三层式剖腹单标明头、尾记号。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110*110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双层包布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100*100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双层包布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80*80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双层包布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70*70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双层包布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60*60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双层包布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40*40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单层治疗巾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颜色：油绿、深果绿；材质：C20*16*128*60；含棉100%，甲醛不超标，PH值：4.0～8.5实测值，摩擦色牢度：干、湿≥3级。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注：三层式剖腹单标明头、尾记号。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90*80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单层治疗巾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98*78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单层治疗巾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75*75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单层治疗巾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58*32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大孔巾150*240-14*36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颜色：油绿、深果绿；材质：C20*16*128*60；含棉100%，甲醛不超标，PH值：4.0～8.5实测值，摩擦色牢度：干、湿≥3级。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注：三层式剖腹单标明头、尾记号。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420*260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小孔巾35*42-6*12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90*75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孔巾边缘单层中间双层1.9*0.35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325*185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孔巾边缘单层中间双层1.9*0.35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325*185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孔巾边缘单层中间双层0.55*0.35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170*115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孔巾边缘单层中间双层0.42*0.35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90*80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孔巾边缘单层中间双层0.4*0.35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78*62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单层中单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颜色：油绿、深果绿；材质：C20*16*128*60；含棉100%，甲醛不超标，PH值：4.0～8.5实测值，摩擦色牢度：干、湿≥3级。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注：三层式剖腹单标明头、尾记号。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180*130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白布中单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颜色：本白；材质：C20*16*128*60；含棉100%，甲醛不超标，PH值：4.0～8.5实测值，摩擦色牢度：干、湿≥3级。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200*100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张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洗手衣短袖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各色、上衣+裤子或者长袍有短袖和长袖，左胸口印科室+院标、100%纯棉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夏季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洗手衣长袖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冬季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棉絮</w:t>
            </w:r>
          </w:p>
        </w:tc>
        <w:tc>
          <w:tcPr>
            <w:tcW w:w="47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等级为一级，面纱三层，左筋19道，右筋19道，竖筋12道，短纤维含量≤13mm，无虫卵，技术要求≤25，实测值15，密度根/10cm≥13，含杂率%0.3，单项评定合格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200*150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斤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垫絮</w:t>
            </w:r>
          </w:p>
        </w:tc>
        <w:tc>
          <w:tcPr>
            <w:tcW w:w="47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100*200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斤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jVmZDg3MDVjN2ZhM2MzOTc3YzVkYzg5YzM2MzIifQ=="/>
  </w:docVars>
  <w:rsids>
    <w:rsidRoot w:val="00000000"/>
    <w:rsid w:val="1A6F4CAD"/>
    <w:rsid w:val="275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2023-11-16T08:54:00Z</dcterms:created>
  <dc:creator>Administrator</dc:creator>
  <cp:lastModifiedBy>用芯沟通</cp:lastModifiedBy>
  <dcterms:modified xsi:type="dcterms:W3CDTF">2023-11-17T09:05:34Z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3B368C08224A409BA6EA423C9BA9325D_12</vt:lpwstr>
  </property>
</Properties>
</file>