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bidi w:val="0"/>
        <w:spacing w:before="0" w:beforeAutospacing="0" w:after="15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大竹县中医院门诊医技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bidi w:val="0"/>
        <w:spacing w:before="0" w:beforeAutospacing="0" w:after="150" w:afterAutospacing="0" w:line="560" w:lineRule="exact"/>
        <w:ind w:left="0" w:right="0" w:firstLine="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综合楼部分外墙维修工程招标公告（第三次）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将对“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门诊医技综合楼部分外墙维修工程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”进行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院内竞争性谈判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，特邀请符合要求的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相关单位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参加该项目的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投标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，相关事宜安排如下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Style w:val="14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14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项目概况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559" w:leftChars="266" w:right="0" w:rightChars="0" w:firstLine="0" w:firstLineChars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（一）项目名称：大竹县中医院门诊医技综合楼部分外墙维修工程。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559" w:leftChars="266" w:right="0" w:rightChars="0" w:firstLine="0" w:firstLineChars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（二）项目编号：DZXZYYZC-202204。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559" w:leftChars="266" w:right="0" w:rightChars="0" w:firstLine="0" w:firstLineChars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（三）招标方式：院内竞争性谈判。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559" w:leftChars="266" w:right="0" w:rightChars="0" w:firstLine="0" w:firstLineChars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（四）每平方米招标控制单价：220.00元(大写人民币贰佰贰拾元整)。（五）付款方式及期限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0"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甲方付款采用银行电汇的方式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2、工程</w:t>
      </w:r>
      <w:r>
        <w:rPr>
          <w:rFonts w:hint="eastAsia" w:ascii="仿宋" w:hAnsi="仿宋" w:eastAsia="仿宋" w:cs="仿宋"/>
          <w:sz w:val="28"/>
          <w:szCs w:val="28"/>
        </w:rPr>
        <w:t>验收合格之日后，甲方在收到乙方合法有效票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据</w:t>
      </w:r>
      <w:r>
        <w:rPr>
          <w:rFonts w:hint="eastAsia" w:ascii="仿宋" w:hAnsi="仿宋" w:eastAsia="仿宋" w:cs="仿宋"/>
          <w:sz w:val="28"/>
          <w:szCs w:val="28"/>
        </w:rPr>
        <w:t>15个工作日内付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总款的百分之九十五（其他余款在质保期满后支付）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甲方付款前，乙方须根据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竣工结算</w:t>
      </w:r>
      <w:r>
        <w:rPr>
          <w:rFonts w:hint="eastAsia" w:ascii="仿宋" w:hAnsi="仿宋" w:eastAsia="仿宋" w:cs="仿宋"/>
          <w:sz w:val="28"/>
          <w:szCs w:val="28"/>
        </w:rPr>
        <w:t>金额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开具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合法有效的</w:t>
      </w:r>
      <w:r>
        <w:rPr>
          <w:rFonts w:hint="eastAsia" w:ascii="仿宋" w:hAnsi="仿宋" w:eastAsia="仿宋" w:cs="仿宋"/>
          <w:sz w:val="28"/>
          <w:szCs w:val="28"/>
        </w:rPr>
        <w:t>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据</w:t>
      </w:r>
      <w:r>
        <w:rPr>
          <w:rFonts w:hint="eastAsia" w:ascii="仿宋" w:hAnsi="仿宋" w:eastAsia="仿宋" w:cs="仿宋"/>
          <w:sz w:val="28"/>
          <w:szCs w:val="28"/>
        </w:rPr>
        <w:t>给甲方,否则甲方有权拒绝付款。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六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)采购内容：详见附件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1相关项目资料。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)项目实施地点：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大竹县中医院门诊医技综合楼。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八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)工期要求：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30自然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天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二、供应商资格要求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服务商应该具备《中华人民共和国政府采购法》第二十二条规定的条件：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具有独立承担民事责任能力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  <w:t>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  <w:t>具有良好商业信誉和健全的财务会计制度。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具有履行合同所必须的设备和专业技术能力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  <w:t>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4、有依法缴纳税收和社会保障资金的良好记录。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参加政府采购活动前三年内，在经营活动中没有重大违法记录，遵守《中华人民共和国政府采购法》及其他相关的法律和法规。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6、法律法规规定的其他条件：无。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(二)采购人针对本项目提出的其他特定要求：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具有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有效营业执照及经营范围符合本项目施工内容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请各投标单位投标前仔细查看现场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了解咨询相关项目资料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本项目不接受联合体投标。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4、投标保证金1000.00元，不接受未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缴纳投标保证金的报名。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2239" w:leftChars="266" w:hanging="1680" w:hangingChars="6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2239" w:leftChars="266" w:hanging="1680" w:hangingChars="600"/>
        <w:textAlignment w:val="auto"/>
        <w:rPr>
          <w:rFonts w:hint="eastAsia" w:ascii="仿宋" w:hAnsi="仿宋" w:eastAsia="仿宋" w:cs="仿宋"/>
          <w:color w:val="000000"/>
          <w:spacing w:val="28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开户银行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/>
          <w:spacing w:val="28"/>
          <w:sz w:val="28"/>
          <w:szCs w:val="28"/>
          <w:u w:val="none"/>
          <w:lang w:val="en-US" w:eastAsia="zh-CN"/>
        </w:rPr>
        <w:t>工商银行大竹县</w:t>
      </w:r>
      <w:r>
        <w:rPr>
          <w:rFonts w:hint="eastAsia" w:ascii="仿宋" w:hAnsi="仿宋" w:eastAsia="仿宋" w:cs="仿宋"/>
          <w:color w:val="000000"/>
          <w:spacing w:val="28"/>
          <w:sz w:val="28"/>
          <w:szCs w:val="28"/>
          <w:u w:val="none"/>
          <w:lang w:val="en-US" w:eastAsia="zh-CN"/>
        </w:rPr>
        <w:t xml:space="preserve">车坝支行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账号</w:t>
      </w:r>
      <w:r>
        <w:rPr>
          <w:rFonts w:hint="eastAsia" w:ascii="仿宋" w:hAnsi="仿宋" w:eastAsia="仿宋" w:cs="仿宋"/>
          <w:sz w:val="28"/>
          <w:szCs w:val="28"/>
        </w:rPr>
        <w:t xml:space="preserve">:      </w:t>
      </w:r>
      <w:r>
        <w:rPr>
          <w:rFonts w:hint="eastAsia" w:ascii="仿宋" w:hAnsi="仿宋" w:eastAsia="仿宋" w:cs="仿宋"/>
          <w:color w:val="000000"/>
          <w:spacing w:val="28"/>
          <w:sz w:val="28"/>
          <w:szCs w:val="28"/>
          <w:u w:val="none"/>
          <w:lang w:val="en-US" w:eastAsia="zh-CN"/>
        </w:rPr>
        <w:t>2317008509100000113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5、未中标单位在签订合同后，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shd w:val="clear" w:fill="FFFFFF"/>
          <w:lang w:val="en-US" w:eastAsia="zh-CN"/>
        </w:rPr>
        <w:t>凭收款凭证由财务科转账退还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投标保证金；中标单位投标保证金自动转换为履约保证金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shd w:val="clear" w:fill="FFFFFF"/>
          <w:lang w:val="en-US" w:eastAsia="zh-CN"/>
        </w:rPr>
        <w:t>，在工程验收合格后，凭收款凭证由财务科转账退还。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56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shd w:val="clear" w:fill="FFFFFF"/>
          <w:lang w:val="en-US" w:eastAsia="zh-CN"/>
        </w:rPr>
        <w:t>6、质保金为合同金额的5%，质保期为一年，期满后付清。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7、维修内容：铲除有安全隐患的爆裂墙面保温层等，在墙面上搓沙、腻子、外墙漆等。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8、乙方负责全部施工安全，包括入场后人员、物资等方面的安全。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9、此项目为高空作业，作业人员需购买符合本次施工范围的安全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保险，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中标单位在入场前提供施工人员的保险单据，每人保额不低于100万元。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参与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</w:t>
      </w:r>
      <w:r>
        <w:rPr>
          <w:rFonts w:hint="eastAsia" w:ascii="仿宋" w:hAnsi="仿宋" w:eastAsia="仿宋" w:cs="仿宋"/>
          <w:sz w:val="28"/>
          <w:szCs w:val="28"/>
        </w:rPr>
        <w:t>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有效的营业执照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及专项资质</w:t>
      </w:r>
      <w:r>
        <w:rPr>
          <w:rFonts w:hint="eastAsia" w:ascii="仿宋" w:hAnsi="仿宋" w:eastAsia="仿宋" w:cs="仿宋"/>
          <w:sz w:val="28"/>
          <w:szCs w:val="28"/>
        </w:rPr>
        <w:t>（复印件加盖鲜章）、其经营范围符合本次招标内容。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beforeLines="20" w:after="100" w:line="560" w:lineRule="exact"/>
        <w:ind w:left="5760" w:hanging="6720" w:hangingChars="24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投标人须提供单位法人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或企业负责人</w:t>
      </w:r>
      <w:r>
        <w:rPr>
          <w:rFonts w:hint="eastAsia" w:ascii="仿宋" w:hAnsi="仿宋" w:eastAsia="仿宋" w:cs="仿宋"/>
          <w:sz w:val="28"/>
          <w:szCs w:val="28"/>
        </w:rPr>
        <w:t>身份证复印件，如代表不是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beforeLines="20" w:after="100" w:line="560" w:lineRule="exact"/>
        <w:ind w:left="5760" w:hanging="6720" w:hangingChars="24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单位法人代表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或企业负责人</w:t>
      </w:r>
      <w:r>
        <w:rPr>
          <w:rFonts w:hint="eastAsia" w:ascii="仿宋" w:hAnsi="仿宋" w:eastAsia="仿宋" w:cs="仿宋"/>
          <w:sz w:val="28"/>
          <w:szCs w:val="28"/>
        </w:rPr>
        <w:t>,须附有“法定代表授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权</w:t>
      </w:r>
      <w:r>
        <w:rPr>
          <w:rFonts w:hint="eastAsia" w:ascii="仿宋" w:hAnsi="仿宋" w:eastAsia="仿宋" w:cs="仿宋"/>
          <w:sz w:val="28"/>
          <w:szCs w:val="28"/>
        </w:rPr>
        <w:t>书”原件，法定代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beforeLines="20" w:after="100" w:line="560" w:lineRule="exact"/>
        <w:ind w:left="5760" w:hanging="6720" w:hangingChars="24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表人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或企业</w:t>
      </w:r>
      <w:r>
        <w:rPr>
          <w:rFonts w:hint="eastAsia" w:ascii="仿宋" w:hAnsi="仿宋" w:eastAsia="仿宋" w:cs="仿宋"/>
          <w:sz w:val="28"/>
          <w:szCs w:val="28"/>
        </w:rPr>
        <w:t>负责人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身份证复印件，询价代表本人身份证复印件。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三、谈判文件获取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14"/>
          <w:rFonts w:hint="eastAsia" w:ascii="仿宋" w:hAnsi="仿宋" w:eastAsia="仿宋" w:cs="仿宋"/>
          <w:b w:val="0"/>
          <w:bCs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附件</w:t>
      </w:r>
      <w:r>
        <w:rPr>
          <w:rStyle w:val="14"/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相关项目资料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（请自行前往大竹县中医院官网招标公告附件中自行下载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http://dzxzyy.com.cn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/）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14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Style w:val="14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一</w:t>
      </w:r>
      <w:r>
        <w:rPr>
          <w:rStyle w:val="14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Style w:val="14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应文件递交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时间、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截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止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时间及地点</w:t>
      </w:r>
    </w:p>
    <w:p>
      <w:pPr>
        <w:pStyle w:val="11"/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after="21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响应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文件递交时间：2022年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28起，节假日除外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（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每天上午8：00-12：00，下午14：30-17：30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）。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42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投标截止时间： 2022年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月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日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9：30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（北京时间）。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(二)响应文件递交地点：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大竹县中医院总务科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注：逾期送达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资格文件及报价文件、未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密封和标注错误的响应文件，恕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不接收。本次采购不接收邮寄的响应文件。</w:t>
      </w:r>
    </w:p>
    <w:p>
      <w:pPr>
        <w:pStyle w:val="11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2" w:firstLineChars="200"/>
        <w:jc w:val="both"/>
        <w:textAlignment w:val="auto"/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四、开标</w:t>
      </w: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时间和地点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righ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(一)时间：2022年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10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日9:30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560" w:firstLineChars="200"/>
        <w:textAlignment w:val="auto"/>
        <w:outlineLvl w:val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大竹县中医院行政楼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会议室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56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、评标方式：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满足我院询价要求的投标文件中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采取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最低价中标方式。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（二）价格</w:t>
      </w:r>
      <w:r>
        <w:rPr>
          <w:rFonts w:hint="eastAsia" w:ascii="仿宋" w:hAnsi="仿宋" w:eastAsia="仿宋" w:cs="仿宋"/>
          <w:sz w:val="28"/>
          <w:szCs w:val="28"/>
        </w:rPr>
        <w:t>相同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条件下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保障服务优胜</w:t>
      </w:r>
      <w:r>
        <w:rPr>
          <w:rFonts w:hint="eastAsia" w:ascii="仿宋" w:hAnsi="仿宋" w:eastAsia="仿宋" w:cs="仿宋"/>
          <w:sz w:val="28"/>
          <w:szCs w:val="28"/>
        </w:rPr>
        <w:t>者中标。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六</w:t>
      </w: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、其他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(一)采购公告发布途径：本公告在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官网以公告形式发布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http://dzxzyy.com.cn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/）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(二)采购人名称：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(三)地  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大竹县竹阳镇竹海路东段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78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号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(四)联系人：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唐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老师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(五)联系电话：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13548271836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七</w:t>
      </w: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、附件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附件1.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相关资料</w:t>
      </w: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92135"/>
    <w:multiLevelType w:val="singleLevel"/>
    <w:tmpl w:val="F2E921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0OTA2MjAzZjQxNzc3ZWNkYTM3ZWU2MDY2NjdjMzcifQ=="/>
  </w:docVars>
  <w:rsids>
    <w:rsidRoot w:val="00000000"/>
    <w:rsid w:val="03594D65"/>
    <w:rsid w:val="037B3070"/>
    <w:rsid w:val="03C14544"/>
    <w:rsid w:val="06366C6C"/>
    <w:rsid w:val="0D1C79D4"/>
    <w:rsid w:val="0D6E72D8"/>
    <w:rsid w:val="0E927B73"/>
    <w:rsid w:val="0FB9567E"/>
    <w:rsid w:val="0FE1303C"/>
    <w:rsid w:val="12C608E2"/>
    <w:rsid w:val="135F5E8F"/>
    <w:rsid w:val="150155EB"/>
    <w:rsid w:val="1839022B"/>
    <w:rsid w:val="185277DB"/>
    <w:rsid w:val="1992220E"/>
    <w:rsid w:val="206C378D"/>
    <w:rsid w:val="22DB4AEF"/>
    <w:rsid w:val="22F434B3"/>
    <w:rsid w:val="24236580"/>
    <w:rsid w:val="2609088A"/>
    <w:rsid w:val="29E471B7"/>
    <w:rsid w:val="2C373D83"/>
    <w:rsid w:val="2C620C28"/>
    <w:rsid w:val="2C8A3F51"/>
    <w:rsid w:val="2C9C6CC7"/>
    <w:rsid w:val="2F1C3171"/>
    <w:rsid w:val="2F5076B2"/>
    <w:rsid w:val="2F6A205A"/>
    <w:rsid w:val="31393584"/>
    <w:rsid w:val="338F5D3A"/>
    <w:rsid w:val="34662526"/>
    <w:rsid w:val="34A815FF"/>
    <w:rsid w:val="37637680"/>
    <w:rsid w:val="376501B1"/>
    <w:rsid w:val="381312A7"/>
    <w:rsid w:val="38232A52"/>
    <w:rsid w:val="387B718E"/>
    <w:rsid w:val="3AE55B1B"/>
    <w:rsid w:val="3BD3687E"/>
    <w:rsid w:val="3CB73F4D"/>
    <w:rsid w:val="3F6552EE"/>
    <w:rsid w:val="40A56C06"/>
    <w:rsid w:val="41F05FEA"/>
    <w:rsid w:val="431630D0"/>
    <w:rsid w:val="44944473"/>
    <w:rsid w:val="44AD2937"/>
    <w:rsid w:val="456976D0"/>
    <w:rsid w:val="46CD7BDC"/>
    <w:rsid w:val="47060D61"/>
    <w:rsid w:val="47514C22"/>
    <w:rsid w:val="49E86631"/>
    <w:rsid w:val="4AB67FDA"/>
    <w:rsid w:val="4B3B705A"/>
    <w:rsid w:val="4BD856D0"/>
    <w:rsid w:val="50626705"/>
    <w:rsid w:val="515B53C9"/>
    <w:rsid w:val="546306D6"/>
    <w:rsid w:val="57060B47"/>
    <w:rsid w:val="57414218"/>
    <w:rsid w:val="58C357C3"/>
    <w:rsid w:val="58D3399F"/>
    <w:rsid w:val="5CF004B2"/>
    <w:rsid w:val="5E416184"/>
    <w:rsid w:val="5FC170EF"/>
    <w:rsid w:val="606C61D9"/>
    <w:rsid w:val="60A117DA"/>
    <w:rsid w:val="620C309F"/>
    <w:rsid w:val="628E6A7A"/>
    <w:rsid w:val="631A1780"/>
    <w:rsid w:val="635E3C69"/>
    <w:rsid w:val="6685189C"/>
    <w:rsid w:val="678E2B20"/>
    <w:rsid w:val="6CB5089F"/>
    <w:rsid w:val="6F9D108C"/>
    <w:rsid w:val="71352153"/>
    <w:rsid w:val="73D211E7"/>
    <w:rsid w:val="742B5496"/>
    <w:rsid w:val="7A7A5899"/>
    <w:rsid w:val="7C516EAB"/>
    <w:rsid w:val="7D62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4"/>
    <w:qFormat/>
    <w:uiPriority w:val="99"/>
    <w:pPr>
      <w:widowControl w:val="0"/>
      <w:tabs>
        <w:tab w:val="left" w:pos="851"/>
      </w:tabs>
      <w:autoSpaceDE w:val="0"/>
      <w:autoSpaceDN w:val="0"/>
      <w:adjustRightInd w:val="0"/>
      <w:snapToGrid w:val="0"/>
      <w:spacing w:line="360" w:lineRule="auto"/>
      <w:jc w:val="both"/>
      <w:outlineLvl w:val="2"/>
    </w:pPr>
    <w:rPr>
      <w:bCs/>
      <w:sz w:val="24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paragraph" w:styleId="4">
    <w:name w:val="Normal Indent"/>
    <w:basedOn w:val="1"/>
    <w:qFormat/>
    <w:uiPriority w:val="99"/>
    <w:pPr>
      <w:ind w:firstLine="420"/>
    </w:pPr>
    <w:rPr>
      <w:rFonts w:ascii="Calibri" w:hAnsi="Calibri"/>
      <w:sz w:val="20"/>
    </w:rPr>
  </w:style>
  <w:style w:type="paragraph" w:styleId="6">
    <w:name w:val="Body Text"/>
    <w:basedOn w:val="1"/>
    <w:next w:val="7"/>
    <w:unhideWhenUsed/>
    <w:qFormat/>
    <w:uiPriority w:val="99"/>
    <w:pPr>
      <w:spacing w:after="120"/>
    </w:pPr>
  </w:style>
  <w:style w:type="paragraph" w:styleId="7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Theme="minorEastAsia" w:cstheme="minorBidi"/>
      <w:b/>
      <w:bCs/>
      <w:kern w:val="28"/>
      <w:sz w:val="32"/>
      <w:szCs w:val="32"/>
    </w:rPr>
  </w:style>
  <w:style w:type="paragraph" w:styleId="8">
    <w:name w:val="Body Text Indent 2"/>
    <w:basedOn w:val="1"/>
    <w:qFormat/>
    <w:uiPriority w:val="99"/>
    <w:pPr>
      <w:spacing w:after="120" w:line="480" w:lineRule="auto"/>
      <w:ind w:left="420" w:leftChars="200"/>
    </w:pPr>
    <w:rPr>
      <w:rFonts w:ascii="Calibri" w:hAnsi="Calibri"/>
      <w:sz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1471</Words>
  <Characters>1602</Characters>
  <Lines>0</Lines>
  <Paragraphs>0</Paragraphs>
  <TotalTime>6</TotalTime>
  <ScaleCrop>false</ScaleCrop>
  <LinksUpToDate>false</LinksUpToDate>
  <CharactersWithSpaces>1628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2022-08-15T03:59:00Z</dcterms:created>
  <dc:creator>Administrator</dc:creator>
  <cp:lastModifiedBy>Administrator</cp:lastModifiedBy>
  <cp:lastPrinted>2022-09-08T10:51:00Z</cp:lastPrinted>
  <dcterms:modified xsi:type="dcterms:W3CDTF">2022-09-22T07:06:59Z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6056EBD81B8B40738A653D10FDEBE04C</vt:lpwstr>
  </property>
</Properties>
</file>