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numPr>
          <w:ilvl w:val="0"/>
          <w:numId w:val="0"/>
        </w:numPr>
        <w:kinsoku/>
        <w:wordWrap/>
        <w:overflowPunct/>
        <w:topLinePunct w:val="0"/>
        <w:bidi w:val="0"/>
        <w:spacing w:line="578" w:lineRule="exact"/>
        <w:rPr>
          <w:rFonts w:hint="default" w:ascii="仿宋" w:hAnsi="仿宋" w:eastAsia="仿宋" w:cs="仿宋"/>
          <w:color w:val="auto"/>
          <w:sz w:val="28"/>
          <w:szCs w:val="28"/>
          <w:lang w:val="en-US" w:eastAsia="zh-CN"/>
        </w:rPr>
      </w:pPr>
      <w:bookmarkStart w:id="0" w:name="_Toc42394652"/>
      <w:bookmarkEnd w:id="0"/>
      <w:bookmarkStart w:id="1" w:name="_Toc475463015"/>
      <w:bookmarkEnd w:id="1"/>
      <w:bookmarkStart w:id="2" w:name="_Toc101771355"/>
      <w:bookmarkEnd w:id="2"/>
      <w:bookmarkStart w:id="3" w:name="_Toc499576233"/>
      <w:bookmarkEnd w:id="3"/>
      <w:bookmarkStart w:id="4" w:name="_Toc682985888"/>
      <w:bookmarkEnd w:id="4"/>
      <w:bookmarkStart w:id="5" w:name="_Toc98579049"/>
      <w:bookmarkEnd w:id="5"/>
      <w:bookmarkStart w:id="6" w:name="_Toc41884682"/>
      <w:bookmarkEnd w:id="6"/>
      <w:bookmarkStart w:id="7" w:name="_Toc41723912"/>
      <w:bookmarkEnd w:id="7"/>
      <w:bookmarkStart w:id="8" w:name="_Toc499220016"/>
      <w:bookmarkEnd w:id="8"/>
      <w:bookmarkStart w:id="9" w:name="_Toc1807992920"/>
      <w:bookmarkEnd w:id="9"/>
      <w:bookmarkStart w:id="10" w:name="_Toc101775108"/>
      <w:bookmarkEnd w:id="10"/>
      <w:bookmarkStart w:id="11" w:name="_Toc101951241"/>
      <w:bookmarkEnd w:id="11"/>
      <w:bookmarkStart w:id="12" w:name="_Toc175644385"/>
      <w:bookmarkEnd w:id="12"/>
      <w:bookmarkStart w:id="13" w:name="_Toc475462177"/>
      <w:bookmarkEnd w:id="13"/>
      <w:bookmarkStart w:id="14" w:name="_Toc98035084"/>
      <w:bookmarkEnd w:id="14"/>
      <w:bookmarkStart w:id="15" w:name="_Toc46308679"/>
      <w:bookmarkEnd w:id="15"/>
      <w:bookmarkStart w:id="16" w:name="_Toc1172821799"/>
      <w:bookmarkEnd w:id="16"/>
      <w:bookmarkStart w:id="17" w:name="_Toc42313150"/>
      <w:bookmarkEnd w:id="17"/>
      <w:bookmarkStart w:id="18" w:name="_Toc46308523"/>
      <w:bookmarkEnd w:id="18"/>
      <w:bookmarkStart w:id="19" w:name="_Toc101843108"/>
      <w:bookmarkEnd w:id="19"/>
      <w:bookmarkStart w:id="20" w:name="_Toc510188539"/>
      <w:bookmarkEnd w:id="20"/>
      <w:bookmarkStart w:id="21" w:name="_Toc42394495"/>
      <w:bookmarkEnd w:id="21"/>
      <w:bookmarkStart w:id="22" w:name="_Toc475456314"/>
      <w:bookmarkEnd w:id="22"/>
      <w:bookmarkStart w:id="23" w:name="_Toc98579590"/>
      <w:bookmarkEnd w:id="23"/>
      <w:bookmarkStart w:id="24" w:name="_Toc510189291"/>
      <w:bookmarkEnd w:id="24"/>
      <w:bookmarkStart w:id="25" w:name="_Toc98580273"/>
      <w:bookmarkEnd w:id="25"/>
      <w:bookmarkStart w:id="26" w:name="_Toc98578991"/>
      <w:bookmarkEnd w:id="26"/>
      <w:bookmarkStart w:id="27" w:name="_Toc495397769"/>
      <w:bookmarkEnd w:id="27"/>
      <w:bookmarkStart w:id="28" w:name="_Toc1078332265"/>
      <w:bookmarkStart w:id="29" w:name="_Toc83734091"/>
      <w:bookmarkStart w:id="30" w:name="_Toc193102757"/>
      <w:bookmarkStart w:id="31" w:name="_Toc110601470"/>
      <w:bookmarkStart w:id="32" w:name="_Toc109253113"/>
      <w:bookmarkStart w:id="33" w:name="_Toc296366389"/>
      <w:bookmarkStart w:id="34" w:name="_Toc109253658"/>
      <w:bookmarkStart w:id="35" w:name="_Toc98579010"/>
      <w:bookmarkStart w:id="36" w:name="_Toc98579068"/>
      <w:bookmarkStart w:id="37" w:name="_Toc37245276"/>
      <w:bookmarkStart w:id="38" w:name="_Toc37331038"/>
      <w:bookmarkStart w:id="39" w:name="_Toc46308683"/>
      <w:bookmarkStart w:id="40" w:name="_Toc98579609"/>
      <w:bookmarkStart w:id="41" w:name="_Toc37331080"/>
      <w:bookmarkStart w:id="42" w:name="_Toc46308527"/>
      <w:bookmarkStart w:id="43" w:name="_Toc37569519"/>
      <w:bookmarkStart w:id="44" w:name="_Toc98035088"/>
      <w:bookmarkStart w:id="45" w:name="_Toc37663391"/>
      <w:bookmarkStart w:id="46" w:name="_Toc37581420"/>
      <w:bookmarkStart w:id="47" w:name="_Toc50276195"/>
      <w:bookmarkStart w:id="48" w:name="_Toc98580292"/>
      <w:bookmarkStart w:id="49" w:name="_Toc40762370"/>
      <w:bookmarkStart w:id="50" w:name="_Toc50276156"/>
      <w:r>
        <w:rPr>
          <w:rFonts w:hint="eastAsia" w:ascii="仿宋" w:hAnsi="仿宋" w:eastAsia="仿宋" w:cs="仿宋"/>
          <w:color w:val="auto"/>
          <w:sz w:val="28"/>
          <w:szCs w:val="28"/>
          <w:lang w:val="en-US" w:eastAsia="zh-CN"/>
        </w:rPr>
        <w:t>附件</w:t>
      </w:r>
    </w:p>
    <w:p>
      <w:pPr>
        <w:pStyle w:val="4"/>
        <w:pageBreakBefore w:val="0"/>
        <w:numPr>
          <w:ilvl w:val="0"/>
          <w:numId w:val="0"/>
        </w:numPr>
        <w:kinsoku/>
        <w:wordWrap/>
        <w:overflowPunct/>
        <w:topLinePunct w:val="0"/>
        <w:bidi w:val="0"/>
        <w:spacing w:line="578" w:lineRule="exact"/>
        <w:ind w:left="420" w:leftChars="0"/>
        <w:rPr>
          <w:rFonts w:hint="eastAsia" w:ascii="仿宋" w:hAnsi="仿宋" w:eastAsia="仿宋" w:cs="仿宋"/>
          <w:color w:val="auto"/>
          <w:sz w:val="28"/>
          <w:szCs w:val="28"/>
        </w:rPr>
      </w:pPr>
      <w:r>
        <w:rPr>
          <w:rFonts w:hint="eastAsia" w:ascii="仿宋" w:hAnsi="仿宋" w:eastAsia="仿宋" w:cs="仿宋"/>
          <w:color w:val="auto"/>
          <w:sz w:val="28"/>
          <w:szCs w:val="28"/>
        </w:rPr>
        <w:t>供应商须知</w:t>
      </w:r>
      <w:bookmarkEnd w:id="28"/>
      <w:bookmarkEnd w:id="29"/>
      <w:bookmarkEnd w:id="30"/>
      <w:bookmarkEnd w:id="31"/>
      <w:bookmarkEnd w:id="32"/>
      <w:bookmarkEnd w:id="33"/>
      <w:bookmarkEnd w:id="34"/>
    </w:p>
    <w:tbl>
      <w:tblPr>
        <w:tblStyle w:val="45"/>
        <w:tblW w:w="10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207"/>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37" w:type="dxa"/>
            <w:noWrap/>
            <w:vAlign w:val="center"/>
          </w:tcPr>
          <w:p>
            <w:pPr>
              <w:pageBreakBefore w:val="0"/>
              <w:kinsoku/>
              <w:wordWrap/>
              <w:overflowPunct/>
              <w:topLinePunct w:val="0"/>
              <w:bidi w:val="0"/>
              <w:spacing w:line="578"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项目名称</w:t>
            </w:r>
          </w:p>
        </w:tc>
        <w:tc>
          <w:tcPr>
            <w:tcW w:w="7656" w:type="dxa"/>
            <w:noWrap/>
            <w:vAlign w:val="center"/>
          </w:tcPr>
          <w:p>
            <w:pPr>
              <w:pageBreakBefore w:val="0"/>
              <w:kinsoku/>
              <w:wordWrap/>
              <w:overflowPunct/>
              <w:topLinePunct w:val="0"/>
              <w:bidi w:val="0"/>
              <w:spacing w:line="578" w:lineRule="exact"/>
              <w:rPr>
                <w:rFonts w:hint="default" w:ascii="仿宋" w:hAnsi="仿宋" w:eastAsia="仿宋" w:cs="仿宋"/>
                <w:b/>
                <w:color w:val="auto"/>
                <w:sz w:val="28"/>
                <w:szCs w:val="28"/>
                <w:u w:val="single"/>
                <w:lang w:val="en-US"/>
              </w:rPr>
            </w:pPr>
            <w:r>
              <w:rPr>
                <w:rFonts w:hint="eastAsia" w:ascii="仿宋" w:hAnsi="仿宋" w:eastAsia="仿宋" w:cs="仿宋"/>
                <w:color w:val="auto"/>
                <w:sz w:val="28"/>
                <w:szCs w:val="28"/>
                <w:lang w:val="en-US" w:eastAsia="zh-CN"/>
              </w:rPr>
              <w:t>大竹县中医院门诊医技综合楼部分外墙维修工程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采购人</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大竹县中医院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采购活动实施部门</w:t>
            </w:r>
          </w:p>
        </w:tc>
        <w:tc>
          <w:tcPr>
            <w:tcW w:w="7656" w:type="dxa"/>
            <w:noWrap/>
            <w:vAlign w:val="center"/>
          </w:tcPr>
          <w:p>
            <w:pPr>
              <w:pStyle w:val="55"/>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实施部门：</w:t>
            </w:r>
            <w:r>
              <w:rPr>
                <w:rFonts w:hint="eastAsia" w:ascii="仿宋" w:hAnsi="仿宋" w:eastAsia="仿宋" w:cs="仿宋"/>
                <w:color w:val="auto"/>
                <w:sz w:val="28"/>
                <w:szCs w:val="28"/>
                <w:lang w:val="en-US" w:eastAsia="zh-CN"/>
              </w:rPr>
              <w:t>大竹县中医院总务科</w:t>
            </w:r>
          </w:p>
          <w:p>
            <w:pPr>
              <w:pStyle w:val="55"/>
              <w:pageBreakBefore w:val="0"/>
              <w:kinsoku/>
              <w:wordWrap/>
              <w:overflowPunct/>
              <w:topLinePunct w:val="0"/>
              <w:bidi w:val="0"/>
              <w:spacing w:line="578"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lang w:val="en-US" w:eastAsia="zh-CN"/>
              </w:rPr>
              <w:t>大竹县竹阳镇竹海路东段1178</w:t>
            </w:r>
            <w:r>
              <w:rPr>
                <w:rFonts w:hint="eastAsia" w:ascii="仿宋" w:hAnsi="仿宋" w:eastAsia="仿宋" w:cs="仿宋"/>
                <w:color w:val="auto"/>
                <w:sz w:val="28"/>
                <w:szCs w:val="28"/>
              </w:rPr>
              <w:t>号</w:t>
            </w:r>
          </w:p>
          <w:p>
            <w:pPr>
              <w:pStyle w:val="55"/>
              <w:pageBreakBefore w:val="0"/>
              <w:kinsoku/>
              <w:wordWrap/>
              <w:overflowPunct/>
              <w:topLinePunct w:val="0"/>
              <w:bidi w:val="0"/>
              <w:spacing w:line="578"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唐</w:t>
            </w:r>
            <w:r>
              <w:rPr>
                <w:rFonts w:hint="eastAsia" w:ascii="仿宋" w:hAnsi="仿宋" w:eastAsia="仿宋" w:cs="仿宋"/>
                <w:color w:val="auto"/>
                <w:sz w:val="28"/>
                <w:szCs w:val="28"/>
              </w:rPr>
              <w:t>老师</w:t>
            </w:r>
          </w:p>
          <w:p>
            <w:pPr>
              <w:pStyle w:val="55"/>
              <w:pageBreakBefore w:val="0"/>
              <w:kinsoku/>
              <w:wordWrap/>
              <w:overflowPunct/>
              <w:topLinePunct w:val="0"/>
              <w:bidi w:val="0"/>
              <w:spacing w:line="578" w:lineRule="exact"/>
              <w:ind w:left="840" w:hanging="1120" w:hangingChars="4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lang w:val="en-US" w:eastAsia="zh-CN"/>
              </w:rPr>
              <w:t>13548271836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项目编号</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DZXZYYZC</w:t>
            </w:r>
            <w:r>
              <w:rPr>
                <w:rFonts w:hint="eastAsia" w:ascii="仿宋" w:hAnsi="仿宋" w:eastAsia="仿宋" w:cs="仿宋"/>
                <w:color w:val="auto"/>
                <w:sz w:val="28"/>
                <w:szCs w:val="28"/>
              </w:rPr>
              <w:t>—2022</w:t>
            </w:r>
            <w:r>
              <w:rPr>
                <w:rFonts w:hint="eastAsia" w:ascii="仿宋" w:hAnsi="仿宋" w:eastAsia="仿宋" w:cs="仿宋"/>
                <w:color w:val="auto"/>
                <w:sz w:val="28"/>
                <w:szCs w:val="2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服务地点</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大竹县中医院门诊医技综合楼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服务时限要求</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u w:color="000000"/>
              </w:rPr>
              <w:t>收到采购方通知后，</w:t>
            </w:r>
            <w:r>
              <w:rPr>
                <w:rFonts w:hint="eastAsia" w:ascii="仿宋" w:hAnsi="仿宋" w:eastAsia="仿宋" w:cs="仿宋"/>
                <w:color w:val="auto"/>
                <w:sz w:val="28"/>
                <w:szCs w:val="28"/>
                <w:u w:color="000000"/>
                <w:lang w:val="en-US" w:eastAsia="zh-CN"/>
              </w:rPr>
              <w:t>30自然天</w:t>
            </w:r>
            <w:r>
              <w:rPr>
                <w:rFonts w:hint="eastAsia" w:ascii="仿宋" w:hAnsi="仿宋" w:eastAsia="仿宋" w:cs="仿宋"/>
                <w:color w:val="auto"/>
                <w:sz w:val="28"/>
                <w:szCs w:val="28"/>
                <w:u w:color="000000"/>
              </w:rPr>
              <w:t>内完成施工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采购内容</w:t>
            </w:r>
          </w:p>
        </w:tc>
        <w:tc>
          <w:tcPr>
            <w:tcW w:w="7656" w:type="dxa"/>
            <w:noWrap/>
            <w:vAlign w:val="center"/>
          </w:tcPr>
          <w:p>
            <w:pPr>
              <w:pageBreakBefore w:val="0"/>
              <w:kinsoku/>
              <w:wordWrap/>
              <w:overflowPunct/>
              <w:topLinePunct w:val="0"/>
              <w:bidi w:val="0"/>
              <w:spacing w:line="578"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详见附件</w:t>
            </w:r>
            <w:r>
              <w:rPr>
                <w:rFonts w:hint="eastAsia" w:ascii="仿宋" w:hAnsi="仿宋" w:eastAsia="仿宋" w:cs="仿宋"/>
                <w:color w:val="auto"/>
                <w:sz w:val="28"/>
                <w:szCs w:val="28"/>
                <w:lang w:val="en-US" w:eastAsia="zh-CN"/>
              </w:rPr>
              <w:t>1相关项目资料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0"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每平方米招标控制单价（元/</w:t>
            </w:r>
            <w:r>
              <w:rPr>
                <w:rFonts w:hint="eastAsia" w:ascii="仿宋" w:hAnsi="仿宋" w:eastAsia="仿宋" w:cs="仿宋"/>
                <w:sz w:val="28"/>
                <w:szCs w:val="28"/>
                <w:lang w:eastAsia="zh-CN"/>
              </w:rPr>
              <w:t>㎡</w:t>
            </w:r>
            <w:r>
              <w:rPr>
                <w:rFonts w:hint="eastAsia" w:ascii="仿宋" w:hAnsi="仿宋" w:eastAsia="仿宋" w:cs="仿宋"/>
                <w:color w:val="auto"/>
                <w:sz w:val="28"/>
                <w:szCs w:val="28"/>
                <w:lang w:val="en-US" w:eastAsia="zh-CN"/>
              </w:rPr>
              <w:t>）</w:t>
            </w:r>
          </w:p>
        </w:tc>
        <w:tc>
          <w:tcPr>
            <w:tcW w:w="7656" w:type="dxa"/>
            <w:noWrap/>
            <w:vAlign w:val="center"/>
          </w:tcPr>
          <w:p>
            <w:pPr>
              <w:pageBreakBefore w:val="0"/>
              <w:kinsoku/>
              <w:wordWrap/>
              <w:overflowPunct/>
              <w:topLinePunct w:val="0"/>
              <w:bidi w:val="0"/>
              <w:spacing w:line="578"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220.00</w:t>
            </w:r>
            <w:r>
              <w:rPr>
                <w:rFonts w:hint="eastAsia" w:ascii="仿宋" w:hAnsi="仿宋" w:eastAsia="仿宋" w:cs="仿宋"/>
                <w:color w:val="auto"/>
                <w:sz w:val="28"/>
                <w:szCs w:val="28"/>
              </w:rPr>
              <w:t>元（大写人民币</w:t>
            </w:r>
            <w:r>
              <w:rPr>
                <w:rFonts w:hint="eastAsia" w:ascii="仿宋" w:hAnsi="仿宋" w:eastAsia="仿宋" w:cs="仿宋"/>
                <w:color w:val="auto"/>
                <w:sz w:val="28"/>
                <w:szCs w:val="28"/>
                <w:lang w:val="en-US" w:eastAsia="zh-CN"/>
              </w:rPr>
              <w:t>贰佰贰拾元整）</w:t>
            </w:r>
          </w:p>
          <w:p>
            <w:pPr>
              <w:pageBreakBefore w:val="0"/>
              <w:kinsoku/>
              <w:wordWrap/>
              <w:overflowPunct/>
              <w:topLinePunct w:val="0"/>
              <w:bidi w:val="0"/>
              <w:spacing w:line="578" w:lineRule="exact"/>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递交响应文件地点</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大竹县中医院总务科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是否退还响应文件</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是否接受联合体投标</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737" w:type="dxa"/>
            <w:noWrap/>
            <w:vAlign w:val="center"/>
          </w:tcPr>
          <w:p>
            <w:pPr>
              <w:pageBreakBefore w:val="0"/>
              <w:numPr>
                <w:ilvl w:val="0"/>
                <w:numId w:val="5"/>
              </w:numPr>
              <w:kinsoku/>
              <w:wordWrap/>
              <w:overflowPunct/>
              <w:topLinePunct w:val="0"/>
              <w:bidi w:val="0"/>
              <w:spacing w:line="578" w:lineRule="exact"/>
              <w:ind w:left="630" w:leftChars="0" w:firstLineChars="0"/>
              <w:jc w:val="center"/>
              <w:rPr>
                <w:rFonts w:hint="eastAsia" w:ascii="仿宋" w:hAnsi="仿宋" w:eastAsia="仿宋" w:cs="仿宋"/>
                <w:color w:val="auto"/>
                <w:sz w:val="28"/>
                <w:szCs w:val="28"/>
              </w:rPr>
            </w:pP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分包</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成交人必须承担总包责任，必须独立完成项目，不得以任何形式转包，否则采购人有权终止合同并追究中标人的责任。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737" w:type="dxa"/>
            <w:noWrap/>
            <w:vAlign w:val="center"/>
          </w:tcPr>
          <w:p>
            <w:pPr>
              <w:pageBreakBefore w:val="0"/>
              <w:numPr>
                <w:ilvl w:val="0"/>
                <w:numId w:val="0"/>
              </w:numPr>
              <w:kinsoku/>
              <w:wordWrap/>
              <w:overflowPunct/>
              <w:topLinePunct w:val="0"/>
              <w:bidi w:val="0"/>
              <w:spacing w:line="578" w:lineRule="exact"/>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w:t>
            </w: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结果公告</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结果在</w:t>
            </w:r>
            <w:r>
              <w:rPr>
                <w:rFonts w:hint="eastAsia" w:ascii="仿宋" w:hAnsi="仿宋" w:eastAsia="仿宋" w:cs="仿宋"/>
                <w:color w:val="auto"/>
                <w:sz w:val="28"/>
                <w:szCs w:val="28"/>
                <w:lang w:val="en-US" w:eastAsia="zh-CN"/>
              </w:rPr>
              <w:t>大竹县中医院</w:t>
            </w:r>
            <w:r>
              <w:rPr>
                <w:rFonts w:hint="eastAsia" w:ascii="仿宋" w:hAnsi="仿宋" w:eastAsia="仿宋" w:cs="仿宋"/>
                <w:color w:val="auto"/>
                <w:sz w:val="28"/>
                <w:szCs w:val="28"/>
              </w:rPr>
              <w:t>官网予以公告</w:t>
            </w:r>
            <w:r>
              <w:rPr>
                <w:rFonts w:hint="eastAsia" w:ascii="仿宋" w:hAnsi="仿宋" w:eastAsia="仿宋" w:cs="仿宋"/>
                <w:i w:val="0"/>
                <w:iCs w:val="0"/>
                <w:caps w:val="0"/>
                <w:color w:val="333333"/>
                <w:spacing w:val="0"/>
                <w:sz w:val="28"/>
                <w:szCs w:val="28"/>
                <w:shd w:val="clear" w:fill="FFFFFF"/>
              </w:rPr>
              <w:t>http://dzxzyy.com.cn</w:t>
            </w:r>
            <w:r>
              <w:rPr>
                <w:rFonts w:hint="eastAsia" w:ascii="仿宋" w:hAnsi="仿宋" w:eastAsia="仿宋" w:cs="仿宋"/>
                <w:i w:val="0"/>
                <w:iCs w:val="0"/>
                <w:caps w:val="0"/>
                <w:color w:val="333333"/>
                <w:spacing w:val="0"/>
                <w:sz w:val="28"/>
                <w:szCs w:val="28"/>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737" w:type="dxa"/>
            <w:noWrap/>
            <w:vAlign w:val="center"/>
          </w:tcPr>
          <w:p>
            <w:pPr>
              <w:pageBreakBefore w:val="0"/>
              <w:numPr>
                <w:ilvl w:val="0"/>
                <w:numId w:val="0"/>
              </w:numPr>
              <w:kinsoku/>
              <w:wordWrap/>
              <w:overflowPunct/>
              <w:topLinePunct w:val="0"/>
              <w:bidi w:val="0"/>
              <w:spacing w:line="578" w:lineRule="exact"/>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w:t>
            </w: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成交通知书领取</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结果公告日期结束后，请成交供应商按照要求（邮件或电话通知）到</w:t>
            </w:r>
            <w:r>
              <w:rPr>
                <w:rFonts w:hint="eastAsia" w:ascii="仿宋" w:hAnsi="仿宋" w:eastAsia="仿宋" w:cs="仿宋"/>
                <w:color w:val="auto"/>
                <w:sz w:val="28"/>
                <w:szCs w:val="28"/>
                <w:lang w:val="en-US" w:eastAsia="zh-CN"/>
              </w:rPr>
              <w:t>大竹县中医院总务科</w:t>
            </w:r>
            <w:r>
              <w:rPr>
                <w:rFonts w:hint="eastAsia" w:ascii="仿宋" w:hAnsi="仿宋" w:eastAsia="仿宋" w:cs="仿宋"/>
                <w:color w:val="auto"/>
                <w:sz w:val="28"/>
                <w:szCs w:val="28"/>
              </w:rPr>
              <w:t>领取成交通知书。联系电话：</w:t>
            </w:r>
            <w:r>
              <w:rPr>
                <w:rFonts w:hint="eastAsia" w:ascii="仿宋" w:hAnsi="仿宋" w:eastAsia="仿宋" w:cs="仿宋"/>
                <w:color w:val="auto"/>
                <w:sz w:val="28"/>
                <w:szCs w:val="28"/>
                <w:lang w:val="en-US" w:eastAsia="zh-CN"/>
              </w:rPr>
              <w:t>13548271836</w:t>
            </w:r>
            <w:r>
              <w:rPr>
                <w:rFonts w:hint="eastAsia" w:ascii="仿宋" w:hAnsi="仿宋" w:eastAsia="仿宋" w:cs="仿宋"/>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3" w:hRule="atLeast"/>
          <w:jc w:val="center"/>
        </w:trPr>
        <w:tc>
          <w:tcPr>
            <w:tcW w:w="737" w:type="dxa"/>
            <w:noWrap/>
            <w:vAlign w:val="center"/>
          </w:tcPr>
          <w:p>
            <w:pPr>
              <w:pageBreakBefore w:val="0"/>
              <w:numPr>
                <w:ilvl w:val="0"/>
                <w:numId w:val="0"/>
              </w:numPr>
              <w:kinsoku/>
              <w:wordWrap/>
              <w:overflowPunct/>
              <w:topLinePunct w:val="0"/>
              <w:bidi w:val="0"/>
              <w:spacing w:line="578" w:lineRule="exact"/>
              <w:ind w:left="210" w:leftChars="0"/>
              <w:jc w:val="center"/>
              <w:rPr>
                <w:rFonts w:hint="default"/>
                <w:lang w:val="en-US" w:eastAsia="zh-CN"/>
              </w:rPr>
            </w:pPr>
          </w:p>
          <w:p>
            <w:pPr>
              <w:pStyle w:val="18"/>
              <w:pageBreakBefore w:val="0"/>
              <w:kinsoku/>
              <w:wordWrap/>
              <w:overflowPunct/>
              <w:topLinePunct w:val="0"/>
              <w:bidi w:val="0"/>
              <w:spacing w:line="578" w:lineRule="exact"/>
              <w:rPr>
                <w:rFonts w:hint="default"/>
                <w:lang w:val="en-US" w:eastAsia="zh-CN"/>
              </w:rPr>
            </w:pPr>
          </w:p>
          <w:p>
            <w:pPr>
              <w:pStyle w:val="19"/>
              <w:pageBreakBefore w:val="0"/>
              <w:kinsoku/>
              <w:wordWrap/>
              <w:overflowPunct/>
              <w:topLinePunct w:val="0"/>
              <w:bidi w:val="0"/>
              <w:spacing w:line="578" w:lineRule="exact"/>
              <w:rPr>
                <w:rFonts w:hint="default"/>
                <w:b/>
                <w:bCs/>
                <w:sz w:val="32"/>
                <w:szCs w:val="32"/>
                <w:lang w:val="en-US" w:eastAsia="zh-CN"/>
              </w:rPr>
            </w:pPr>
            <w:r>
              <w:rPr>
                <w:rFonts w:hint="eastAsia" w:ascii="仿宋" w:hAnsi="仿宋" w:eastAsia="仿宋" w:cs="仿宋"/>
                <w:b w:val="0"/>
                <w:bCs w:val="0"/>
                <w:color w:val="auto"/>
                <w:sz w:val="28"/>
                <w:szCs w:val="28"/>
                <w:lang w:val="en-US" w:eastAsia="zh-CN"/>
              </w:rPr>
              <w:t>14</w:t>
            </w: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b/>
                <w:color w:val="auto"/>
                <w:sz w:val="28"/>
                <w:szCs w:val="28"/>
                <w:u w:val="double"/>
              </w:rPr>
            </w:pPr>
            <w:r>
              <w:rPr>
                <w:rFonts w:hint="eastAsia" w:ascii="仿宋" w:hAnsi="仿宋" w:eastAsia="仿宋" w:cs="仿宋"/>
                <w:b/>
                <w:color w:val="auto"/>
                <w:sz w:val="28"/>
                <w:szCs w:val="28"/>
                <w:u w:val="none"/>
                <w:lang w:val="en-US" w:eastAsia="zh-CN"/>
              </w:rPr>
              <w:t>疫情防控要求</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为配合贯彻落实国家、省市应对新型冠状病毒肺炎疫情防控工作部署，加强新型冠状病毒肺炎疫情防控工作，有效减少人员聚集，现对投标人作如下要求：</w:t>
            </w:r>
          </w:p>
          <w:p>
            <w:pPr>
              <w:pageBreakBefore w:val="0"/>
              <w:numPr>
                <w:ilvl w:val="0"/>
                <w:numId w:val="6"/>
              </w:numPr>
              <w:kinsoku/>
              <w:wordWrap/>
              <w:overflowPunct/>
              <w:topLinePunct w:val="0"/>
              <w:bidi w:val="0"/>
              <w:spacing w:line="578"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各单位应切实履行疫情防控责任，仅限派一名代表参加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所派的人员应为无新冠病毒接触史，身体健康且符合</w:t>
            </w:r>
            <w:r>
              <w:rPr>
                <w:rFonts w:hint="eastAsia" w:ascii="仿宋" w:hAnsi="仿宋" w:eastAsia="仿宋" w:cs="仿宋"/>
                <w:color w:val="auto"/>
                <w:sz w:val="28"/>
                <w:szCs w:val="28"/>
                <w:lang w:eastAsia="zh-CN"/>
              </w:rPr>
              <w:t>疫情</w:t>
            </w:r>
            <w:r>
              <w:rPr>
                <w:rFonts w:hint="eastAsia" w:ascii="仿宋" w:hAnsi="仿宋" w:eastAsia="仿宋" w:cs="仿宋"/>
                <w:color w:val="auto"/>
                <w:sz w:val="28"/>
                <w:szCs w:val="28"/>
              </w:rPr>
              <w:t>防控求</w:t>
            </w:r>
            <w:r>
              <w:rPr>
                <w:rFonts w:hint="eastAsia" w:ascii="仿宋" w:hAnsi="仿宋" w:eastAsia="仿宋" w:cs="仿宋"/>
                <w:color w:val="auto"/>
                <w:sz w:val="28"/>
                <w:szCs w:val="28"/>
                <w:lang w:val="en-US" w:eastAsia="zh-CN"/>
              </w:rPr>
              <w:t>。</w:t>
            </w:r>
          </w:p>
          <w:p>
            <w:pPr>
              <w:pageBreakBefore w:val="0"/>
              <w:numPr>
                <w:ilvl w:val="0"/>
                <w:numId w:val="0"/>
              </w:numPr>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2.严格防控措施，参与投标人员应全程佩戴口罩，出示健康码</w:t>
            </w:r>
            <w:r>
              <w:rPr>
                <w:rFonts w:hint="eastAsia" w:ascii="仿宋" w:hAnsi="仿宋" w:eastAsia="仿宋" w:cs="仿宋"/>
                <w:color w:val="auto"/>
                <w:sz w:val="28"/>
                <w:szCs w:val="28"/>
                <w:lang w:val="en-US" w:eastAsia="zh-CN"/>
              </w:rPr>
              <w:t>及24小时核酸报告</w:t>
            </w:r>
            <w:r>
              <w:rPr>
                <w:rFonts w:hint="eastAsia" w:ascii="仿宋" w:hAnsi="仿宋" w:eastAsia="仿宋" w:cs="仿宋"/>
                <w:color w:val="auto"/>
                <w:sz w:val="28"/>
                <w:szCs w:val="28"/>
              </w:rPr>
              <w:t>，自觉接受体温检测，对有发热、咳嗽等症状</w:t>
            </w:r>
            <w:r>
              <w:rPr>
                <w:rFonts w:hint="eastAsia" w:ascii="仿宋" w:hAnsi="仿宋" w:eastAsia="仿宋" w:cs="仿宋"/>
                <w:color w:val="auto"/>
                <w:sz w:val="28"/>
                <w:szCs w:val="28"/>
                <w:lang w:eastAsia="zh-CN"/>
              </w:rPr>
              <w:t>、中高风险旅居史</w:t>
            </w:r>
            <w:r>
              <w:rPr>
                <w:rFonts w:hint="eastAsia" w:ascii="仿宋" w:hAnsi="仿宋" w:eastAsia="仿宋" w:cs="仿宋"/>
                <w:color w:val="auto"/>
                <w:sz w:val="28"/>
                <w:szCs w:val="28"/>
              </w:rPr>
              <w:t>及不符合疫情防控要求的人，谢绝参加投标活动。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737" w:type="dxa"/>
            <w:noWrap/>
            <w:vAlign w:val="center"/>
          </w:tcPr>
          <w:p>
            <w:pPr>
              <w:pageBreakBefore w:val="0"/>
              <w:numPr>
                <w:ilvl w:val="0"/>
                <w:numId w:val="0"/>
              </w:numPr>
              <w:kinsoku/>
              <w:wordWrap/>
              <w:overflowPunct/>
              <w:topLinePunct w:val="0"/>
              <w:bidi w:val="0"/>
              <w:spacing w:line="578" w:lineRule="exact"/>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w:t>
            </w:r>
          </w:p>
        </w:tc>
        <w:tc>
          <w:tcPr>
            <w:tcW w:w="2207" w:type="dxa"/>
            <w:noWrap/>
            <w:vAlign w:val="center"/>
          </w:tcPr>
          <w:p>
            <w:pPr>
              <w:pageBreakBefore w:val="0"/>
              <w:kinsoku/>
              <w:wordWrap/>
              <w:overflowPunct/>
              <w:topLinePunct w:val="0"/>
              <w:bidi w:val="0"/>
              <w:spacing w:line="578"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其他事项</w:t>
            </w:r>
          </w:p>
        </w:tc>
        <w:tc>
          <w:tcPr>
            <w:tcW w:w="7656" w:type="dxa"/>
            <w:noWrap/>
            <w:vAlign w:val="center"/>
          </w:tcPr>
          <w:p>
            <w:pPr>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本项目为非政府采购项目，文件中所涉及政府采购相关内容均为参照执行，最终解释权归</w:t>
            </w:r>
            <w:r>
              <w:rPr>
                <w:rFonts w:hint="eastAsia" w:ascii="仿宋" w:hAnsi="仿宋" w:eastAsia="仿宋" w:cs="仿宋"/>
                <w:color w:val="auto"/>
                <w:sz w:val="28"/>
                <w:szCs w:val="28"/>
                <w:lang w:val="en-US" w:eastAsia="zh-CN"/>
              </w:rPr>
              <w:t>大竹县中医院</w:t>
            </w:r>
            <w:r>
              <w:rPr>
                <w:rFonts w:hint="eastAsia" w:ascii="仿宋" w:hAnsi="仿宋" w:eastAsia="仿宋" w:cs="仿宋"/>
                <w:color w:val="auto"/>
                <w:sz w:val="28"/>
                <w:szCs w:val="28"/>
              </w:rPr>
              <w:t>所有。</w:t>
            </w:r>
          </w:p>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tbl>
    <w:p>
      <w:pPr>
        <w:pageBreakBefore w:val="0"/>
        <w:kinsoku/>
        <w:wordWrap/>
        <w:overflowPunct/>
        <w:topLinePunct w:val="0"/>
        <w:bidi w:val="0"/>
        <w:spacing w:line="578" w:lineRule="exact"/>
        <w:ind w:firstLine="465"/>
        <w:jc w:val="left"/>
        <w:rPr>
          <w:rFonts w:hint="eastAsia" w:ascii="宋体" w:hAnsi="宋体"/>
          <w:sz w:val="30"/>
          <w:szCs w:val="30"/>
        </w:rPr>
      </w:pPr>
      <w:bookmarkStart w:id="51" w:name="_Toc98579063"/>
      <w:bookmarkStart w:id="52" w:name="_Toc495397880"/>
      <w:bookmarkStart w:id="53" w:name="_Toc42394511"/>
      <w:bookmarkStart w:id="54" w:name="_Toc42313173"/>
      <w:bookmarkStart w:id="55" w:name="_Toc41723937"/>
      <w:bookmarkStart w:id="56" w:name="_Toc499220112"/>
      <w:bookmarkStart w:id="57" w:name="_Toc98579070"/>
      <w:bookmarkStart w:id="58" w:name="_Toc1597781025"/>
      <w:bookmarkStart w:id="59" w:name="_Toc50276194"/>
      <w:bookmarkStart w:id="60" w:name="_Toc46308688"/>
      <w:bookmarkStart w:id="61" w:name="_Toc83734148"/>
      <w:bookmarkStart w:id="62" w:name="_Toc46308682"/>
      <w:bookmarkStart w:id="63" w:name="_Toc101775126"/>
      <w:bookmarkStart w:id="64" w:name="_Toc41884707"/>
      <w:bookmarkStart w:id="65" w:name="_Toc98579604"/>
      <w:bookmarkStart w:id="66" w:name="_Toc50276205"/>
      <w:bookmarkStart w:id="67" w:name="_Toc475462272"/>
      <w:bookmarkStart w:id="68" w:name="_Toc98580287"/>
      <w:bookmarkStart w:id="69" w:name="_Toc98579005"/>
      <w:bookmarkStart w:id="70" w:name="_Toc46308526"/>
      <w:bookmarkStart w:id="71" w:name="_Toc42394518"/>
      <w:bookmarkStart w:id="72" w:name="_Toc50276151"/>
      <w:bookmarkStart w:id="73" w:name="_Toc41723930"/>
      <w:bookmarkStart w:id="74" w:name="_Toc175644395"/>
      <w:bookmarkStart w:id="75" w:name="_Toc101951264"/>
      <w:bookmarkStart w:id="76" w:name="_Toc101771373"/>
      <w:bookmarkStart w:id="77" w:name="_Toc42394674"/>
      <w:bookmarkStart w:id="78" w:name="_Toc98580294"/>
      <w:bookmarkStart w:id="79" w:name="_Toc1958834138"/>
      <w:bookmarkStart w:id="80" w:name="_Toc110601485"/>
      <w:bookmarkStart w:id="81" w:name="_Toc50276166"/>
      <w:bookmarkStart w:id="82" w:name="_Toc1106227836"/>
      <w:bookmarkStart w:id="83" w:name="_Toc2039280428"/>
      <w:bookmarkStart w:id="84" w:name="_Toc478741236"/>
      <w:bookmarkStart w:id="85" w:name="_Toc109253128"/>
      <w:bookmarkStart w:id="86" w:name="_Toc98579611"/>
      <w:bookmarkStart w:id="87" w:name="_Toc1690586535"/>
      <w:bookmarkStart w:id="88" w:name="_Toc499576329"/>
      <w:bookmarkStart w:id="89" w:name="_Toc98035090"/>
      <w:bookmarkStart w:id="90" w:name="_Toc102438441"/>
      <w:bookmarkStart w:id="91" w:name="_Toc101843126"/>
      <w:bookmarkStart w:id="92" w:name="_Toc42313166"/>
      <w:bookmarkStart w:id="93" w:name="_Toc98035087"/>
      <w:bookmarkStart w:id="94" w:name="_Toc98579012"/>
      <w:bookmarkStart w:id="95" w:name="_Toc42394667"/>
      <w:bookmarkStart w:id="96" w:name="_Toc1579957913"/>
      <w:bookmarkStart w:id="97" w:name="_Toc475463110"/>
      <w:bookmarkStart w:id="98" w:name="_Toc1843561613"/>
      <w:bookmarkStart w:id="99" w:name="_Toc46308532"/>
      <w:bookmarkStart w:id="100" w:name="_Toc41884700"/>
      <w:bookmarkStart w:id="101" w:name="_Toc475456409"/>
      <w:bookmarkStart w:id="102" w:name="_Toc109253673"/>
    </w:p>
    <w:p>
      <w:pPr>
        <w:pageBreakBefore w:val="0"/>
        <w:kinsoku/>
        <w:wordWrap/>
        <w:overflowPunct/>
        <w:topLinePunct w:val="0"/>
        <w:bidi w:val="0"/>
        <w:spacing w:line="578" w:lineRule="exact"/>
        <w:ind w:left="420" w:hanging="720" w:hangingChars="200"/>
        <w:jc w:val="left"/>
        <w:rPr>
          <w:rFonts w:hint="eastAsia"/>
          <w:sz w:val="36"/>
          <w:szCs w:val="36"/>
          <w:lang w:val="en-US" w:eastAsia="zh-CN"/>
        </w:rPr>
      </w:pPr>
    </w:p>
    <w:p>
      <w:pPr>
        <w:pageBreakBefore w:val="0"/>
        <w:kinsoku/>
        <w:wordWrap/>
        <w:overflowPunct/>
        <w:topLinePunct w:val="0"/>
        <w:bidi w:val="0"/>
        <w:spacing w:line="578" w:lineRule="exact"/>
        <w:ind w:left="420" w:hanging="720" w:hangingChars="200"/>
        <w:jc w:val="left"/>
        <w:rPr>
          <w:rFonts w:hint="eastAsia"/>
          <w:sz w:val="36"/>
          <w:szCs w:val="36"/>
          <w:lang w:val="en-US" w:eastAsia="zh-CN"/>
        </w:rPr>
      </w:pPr>
    </w:p>
    <w:p>
      <w:pPr>
        <w:pageBreakBefore w:val="0"/>
        <w:kinsoku/>
        <w:wordWrap/>
        <w:overflowPunct/>
        <w:topLinePunct w:val="0"/>
        <w:bidi w:val="0"/>
        <w:spacing w:line="578" w:lineRule="exact"/>
        <w:ind w:left="420" w:hanging="720" w:hangingChars="200"/>
        <w:jc w:val="left"/>
        <w:rPr>
          <w:rFonts w:hint="eastAsia"/>
          <w:sz w:val="36"/>
          <w:szCs w:val="36"/>
          <w:lang w:val="en-US" w:eastAsia="zh-CN"/>
        </w:rPr>
      </w:pPr>
    </w:p>
    <w:p>
      <w:pPr>
        <w:pStyle w:val="4"/>
        <w:pageBreakBefore w:val="0"/>
        <w:numPr>
          <w:ilvl w:val="0"/>
          <w:numId w:val="0"/>
        </w:numPr>
        <w:tabs>
          <w:tab w:val="left" w:pos="284"/>
        </w:tabs>
        <w:kinsoku/>
        <w:wordWrap/>
        <w:overflowPunct/>
        <w:topLinePunct w:val="0"/>
        <w:bidi w:val="0"/>
        <w:spacing w:line="578" w:lineRule="exact"/>
        <w:ind w:firstLine="3855" w:firstLineChars="1200"/>
        <w:jc w:val="both"/>
        <w:rPr>
          <w:ins w:id="0" w:author="Administrator" w:date="2022-09-08T11:12:47Z"/>
          <w:rFonts w:hint="eastAsia" w:ascii="仿宋" w:hAnsi="仿宋" w:eastAsia="仿宋" w:cs="仿宋"/>
          <w:bCs/>
          <w:color w:val="auto"/>
          <w:sz w:val="32"/>
          <w:szCs w:val="32"/>
          <w:lang w:val="en-US" w:eastAsia="zh-CN"/>
        </w:rPr>
      </w:pPr>
    </w:p>
    <w:p>
      <w:pPr>
        <w:pStyle w:val="4"/>
        <w:pageBreakBefore w:val="0"/>
        <w:numPr>
          <w:ilvl w:val="0"/>
          <w:numId w:val="0"/>
        </w:numPr>
        <w:tabs>
          <w:tab w:val="left" w:pos="284"/>
        </w:tabs>
        <w:kinsoku/>
        <w:wordWrap/>
        <w:overflowPunct/>
        <w:topLinePunct w:val="0"/>
        <w:bidi w:val="0"/>
        <w:spacing w:line="578" w:lineRule="exact"/>
        <w:ind w:firstLine="3855" w:firstLineChars="1200"/>
        <w:jc w:val="both"/>
        <w:rPr>
          <w:ins w:id="1" w:author="Administrator" w:date="2022-09-08T11:12:47Z"/>
          <w:rFonts w:hint="eastAsia" w:ascii="仿宋" w:hAnsi="仿宋" w:eastAsia="仿宋" w:cs="仿宋"/>
          <w:bCs/>
          <w:color w:val="auto"/>
          <w:sz w:val="32"/>
          <w:szCs w:val="32"/>
          <w:lang w:val="en-US" w:eastAsia="zh-CN"/>
        </w:rPr>
      </w:pPr>
    </w:p>
    <w:p>
      <w:pPr>
        <w:pStyle w:val="4"/>
        <w:pageBreakBefore w:val="0"/>
        <w:numPr>
          <w:ilvl w:val="0"/>
          <w:numId w:val="0"/>
        </w:numPr>
        <w:tabs>
          <w:tab w:val="left" w:pos="284"/>
        </w:tabs>
        <w:kinsoku/>
        <w:wordWrap/>
        <w:overflowPunct/>
        <w:topLinePunct w:val="0"/>
        <w:bidi w:val="0"/>
        <w:spacing w:line="578" w:lineRule="exact"/>
        <w:jc w:val="both"/>
        <w:rPr>
          <w:rFonts w:hint="eastAsia" w:ascii="仿宋" w:hAnsi="仿宋" w:eastAsia="仿宋" w:cs="仿宋"/>
          <w:bCs/>
          <w:color w:val="auto"/>
          <w:sz w:val="32"/>
          <w:szCs w:val="32"/>
          <w:lang w:val="en-US" w:eastAsia="zh-CN"/>
        </w:rPr>
      </w:pPr>
    </w:p>
    <w:p>
      <w:pPr>
        <w:pStyle w:val="5"/>
        <w:rPr>
          <w:ins w:id="2" w:author="Administrator" w:date="2022-09-08T11:12:48Z"/>
          <w:rFonts w:hint="eastAsia"/>
          <w:lang w:val="en-US" w:eastAsia="zh-CN"/>
        </w:rPr>
      </w:pPr>
    </w:p>
    <w:p>
      <w:pPr>
        <w:pStyle w:val="4"/>
        <w:pageBreakBefore w:val="0"/>
        <w:numPr>
          <w:ilvl w:val="0"/>
          <w:numId w:val="0"/>
        </w:numPr>
        <w:tabs>
          <w:tab w:val="left" w:pos="284"/>
        </w:tabs>
        <w:kinsoku/>
        <w:wordWrap/>
        <w:overflowPunct/>
        <w:topLinePunct w:val="0"/>
        <w:bidi w:val="0"/>
        <w:spacing w:line="578" w:lineRule="exact"/>
        <w:ind w:firstLine="3855" w:firstLineChars="1200"/>
        <w:jc w:val="both"/>
        <w:rPr>
          <w:rFonts w:hint="eastAsia" w:ascii="仿宋" w:hAnsi="仿宋" w:eastAsia="仿宋" w:cs="仿宋"/>
          <w:bCs/>
          <w:color w:val="auto"/>
          <w:sz w:val="32"/>
          <w:szCs w:val="32"/>
          <w:lang w:eastAsia="zh-Hans"/>
        </w:rPr>
      </w:pPr>
      <w:r>
        <w:rPr>
          <w:rFonts w:hint="eastAsia" w:ascii="仿宋" w:hAnsi="仿宋" w:eastAsia="仿宋" w:cs="仿宋"/>
          <w:bCs/>
          <w:color w:val="auto"/>
          <w:sz w:val="32"/>
          <w:szCs w:val="32"/>
          <w:lang w:val="en-US" w:eastAsia="zh-CN"/>
        </w:rPr>
        <w:t>报价</w:t>
      </w:r>
      <w:r>
        <w:rPr>
          <w:rFonts w:hint="eastAsia" w:ascii="仿宋" w:hAnsi="仿宋" w:eastAsia="仿宋" w:cs="仿宋"/>
          <w:bCs/>
          <w:color w:val="auto"/>
          <w:sz w:val="32"/>
          <w:szCs w:val="32"/>
          <w:lang w:eastAsia="zh-Hans"/>
        </w:rPr>
        <w:t>函</w:t>
      </w:r>
    </w:p>
    <w:p>
      <w:pPr>
        <w:pageBreakBefore w:val="0"/>
        <w:kinsoku/>
        <w:wordWrap/>
        <w:overflowPunct/>
        <w:topLinePunct w:val="0"/>
        <w:bidi w:val="0"/>
        <w:spacing w:line="578"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我公司全面研究了“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”项目（项目编号：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文件，决定参加贵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组织的本项目</w:t>
      </w:r>
      <w:r>
        <w:rPr>
          <w:rFonts w:hint="eastAsia" w:ascii="仿宋" w:hAnsi="仿宋" w:eastAsia="仿宋" w:cs="仿宋"/>
          <w:color w:val="auto"/>
          <w:sz w:val="28"/>
          <w:szCs w:val="28"/>
          <w:lang w:val="en-US" w:eastAsia="zh-CN"/>
        </w:rPr>
        <w:t>的招标活动</w:t>
      </w:r>
      <w:r>
        <w:rPr>
          <w:rFonts w:hint="eastAsia" w:ascii="仿宋" w:hAnsi="仿宋" w:eastAsia="仿宋" w:cs="仿宋"/>
          <w:color w:val="auto"/>
          <w:sz w:val="28"/>
          <w:szCs w:val="28"/>
        </w:rPr>
        <w:t>。我公司授权</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（姓名、职务）代表</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（供应商名称）全权处理本项目</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的有关事宜。</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一、我公司愿意遵守</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文件中的各项规定，提供符合贵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要求的全部内容，报价见</w:t>
      </w:r>
      <w:r>
        <w:rPr>
          <w:rFonts w:hint="eastAsia" w:ascii="仿宋" w:hAnsi="仿宋" w:eastAsia="仿宋" w:cs="仿宋"/>
          <w:color w:val="auto"/>
          <w:sz w:val="28"/>
          <w:szCs w:val="28"/>
          <w:lang w:val="en-US" w:eastAsia="zh-CN"/>
        </w:rPr>
        <w:t>报价单</w:t>
      </w:r>
      <w:r>
        <w:rPr>
          <w:rFonts w:hint="eastAsia" w:ascii="仿宋" w:hAnsi="仿宋" w:eastAsia="仿宋" w:cs="仿宋"/>
          <w:color w:val="auto"/>
          <w:sz w:val="28"/>
          <w:szCs w:val="28"/>
        </w:rPr>
        <w:t>。</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二、一旦我公司确定为成交</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，将严格履行采购合同规定的责任和义务。</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三、我公司同意本采购文件依据《四川省政府采购当事人诚信管理办法》（川财采【2015】33号文件）对我公司可能存在的失信行为进行的惩戒。</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、我公司愿意提供贵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可能另外要求的，与采购有关的文件资料，并保证我方已提供和将要提供的文件资料是真实、准确的。</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bookmarkStart w:id="103" w:name="_Toc217446083"/>
      <w:bookmarkStart w:id="104" w:name="_Toc308164822"/>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spacing w:line="578" w:lineRule="exact"/>
        <w:jc w:val="center"/>
        <w:outlineLvl w:val="1"/>
        <w:rPr>
          <w:rFonts w:hint="eastAsia" w:ascii="仿宋" w:hAnsi="仿宋" w:eastAsia="仿宋" w:cs="仿宋"/>
          <w:b/>
          <w:bCs/>
          <w:color w:val="auto"/>
          <w:sz w:val="28"/>
          <w:szCs w:val="28"/>
        </w:rPr>
        <w:sectPr>
          <w:footerReference r:id="rId3" w:type="default"/>
          <w:pgSz w:w="11906" w:h="16838"/>
          <w:pgMar w:top="1418" w:right="1247" w:bottom="1134" w:left="1247" w:header="851" w:footer="992" w:gutter="0"/>
          <w:pgNumType w:fmt="decimal"/>
          <w:cols w:space="425" w:num="1"/>
          <w:docGrid w:type="lines" w:linePitch="312" w:charSpace="0"/>
        </w:sectPr>
      </w:pPr>
      <w:bookmarkStart w:id="105" w:name="_Toc109253680"/>
      <w:bookmarkStart w:id="106" w:name="_Toc109253135"/>
      <w:bookmarkStart w:id="107" w:name="_Toc109470790"/>
    </w:p>
    <w:bookmarkEnd w:id="105"/>
    <w:bookmarkEnd w:id="106"/>
    <w:bookmarkEnd w:id="107"/>
    <w:p>
      <w:pPr>
        <w:pStyle w:val="206"/>
        <w:pageBreakBefore w:val="0"/>
        <w:kinsoku/>
        <w:wordWrap/>
        <w:overflowPunct/>
        <w:topLinePunct w:val="0"/>
        <w:bidi w:val="0"/>
        <w:spacing w:line="578" w:lineRule="exact"/>
        <w:ind w:left="0" w:leftChars="0" w:firstLine="3534" w:firstLineChars="1100"/>
        <w:jc w:val="both"/>
        <w:outlineLvl w:val="1"/>
        <w:rPr>
          <w:rFonts w:hint="eastAsia" w:ascii="仿宋" w:hAnsi="仿宋" w:eastAsia="仿宋" w:cs="仿宋"/>
          <w:b/>
          <w:color w:val="auto"/>
          <w:sz w:val="32"/>
          <w:szCs w:val="32"/>
        </w:rPr>
      </w:pPr>
      <w:bookmarkStart w:id="108" w:name="_Toc110601489"/>
      <w:bookmarkStart w:id="109" w:name="_Toc109253132"/>
      <w:bookmarkStart w:id="110" w:name="_Toc109253677"/>
      <w:r>
        <w:rPr>
          <w:rFonts w:hint="eastAsia" w:ascii="仿宋" w:hAnsi="仿宋" w:eastAsia="仿宋" w:cs="仿宋"/>
          <w:b/>
          <w:bCs/>
          <w:color w:val="auto"/>
          <w:sz w:val="32"/>
          <w:szCs w:val="32"/>
        </w:rPr>
        <w:t>承诺函</w:t>
      </w:r>
      <w:bookmarkEnd w:id="108"/>
      <w:bookmarkEnd w:id="109"/>
      <w:bookmarkEnd w:id="110"/>
    </w:p>
    <w:p>
      <w:pPr>
        <w:pStyle w:val="201"/>
        <w:pageBreakBefore w:val="0"/>
        <w:kinsoku/>
        <w:wordWrap/>
        <w:overflowPunct/>
        <w:topLinePunct w:val="0"/>
        <w:bidi w:val="0"/>
        <w:spacing w:line="578" w:lineRule="exact"/>
        <w:ind w:firstLine="0" w:firstLineChars="0"/>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我公司作为本次采购项目的</w:t>
      </w:r>
      <w:r>
        <w:rPr>
          <w:rFonts w:hint="eastAsia" w:ascii="仿宋" w:hAnsi="仿宋" w:eastAsia="仿宋" w:cs="仿宋"/>
          <w:color w:val="auto"/>
          <w:sz w:val="28"/>
          <w:szCs w:val="28"/>
          <w:lang w:val="en-US" w:eastAsia="zh-CN"/>
        </w:rPr>
        <w:t>投标单位</w:t>
      </w:r>
      <w:r>
        <w:rPr>
          <w:rFonts w:hint="eastAsia" w:ascii="仿宋" w:hAnsi="仿宋" w:eastAsia="仿宋" w:cs="仿宋"/>
          <w:color w:val="auto"/>
          <w:sz w:val="28"/>
          <w:szCs w:val="28"/>
        </w:rPr>
        <w:t>，根据</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文件要求，现郑重承诺如下：</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一、具备《中华人民共和国政府采购法》第二十二条第一款和本项目规定的条件：</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（一）具有独立承担民事责任的能力； </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具有良好的商业信誉，没有被纳入法院、工商行政管理部门、税务部门、银行认定的失信名单（有效期内），没有在政府采购合同履约过程中及其他经营活动履约中因未依法履约被有关部门处罚、处理（有效期内）；</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（三）具有健全的财务会计制度； </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（四）具有履行合同所必需的设备和专业技术能力； </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（五）有依法缴纳税收和社会保障资金的良好记录； </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参加本次采购活动前三年内，在经营活动中没有重大违法记录。没有因违法经营受到刑事处罚或者责令停产停业、吊销许可证或者执照、较大数额罚款等行政处罚（达到规定的行政处罚罚款听证标准金额的为较大金额，采购项目所属行业主管部门对较大数额罚款标准有规定的，依照行业主管部门的规定）；</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（七）法律、行政法规规定的其他条件。</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二、完全接受和满足本项目采购文件中规定的实质性要求，如对采购文件有异议，已经在响应文件递交截止时间届满前依法进行维权救济，不存在对</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文件有异议或者为实现其他非法目的的行为。</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三、参加本次采购活动，本公司以及本公司委托的代理人不属于本项目</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文件规定的禁止参与本项目采购活动的情形，也不属于政府采购相关法律法规和规范性文件等规定的其他禁止参加政府采购活动的情形。</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四、如果有《四川省政府采购当事人诚信管理办法》规定的记入诚信档案的失信行为，将在响应文件中全面如实反映。</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五、如本项目评审过程中需要提供样品，则我公司提供的样品即为成交后将要提供的产品，我公司对提供样品的性能和质量负责，因样品存在缺陷或者不符合采购文件要求导致未能成交的，我公司愿意承担相应不利后果。</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法律、行政法规、强制性标准、政府采购政策、主管部门规范性文件对供应商或采购品目有强制性要求的，除了文件明确要求符合相关强制性要求并提供证明材料的条件外，我公司承诺其他所有条件也完全满足法律、行政法规、强制性标准、政府采购政策和主管部门规范性文件的强制性要求。</w:t>
      </w:r>
    </w:p>
    <w:p>
      <w:pPr>
        <w:pStyle w:val="201"/>
        <w:pageBreakBefore w:val="0"/>
        <w:kinsoku/>
        <w:wordWrap/>
        <w:overflowPunct/>
        <w:topLinePunct w:val="0"/>
        <w:bidi w:val="0"/>
        <w:spacing w:line="578" w:lineRule="exact"/>
        <w:ind w:firstLine="480"/>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本公司对上述承诺的内容事项真实性负责。如经查实上述承诺的内容事项存在虚假，我公司愿意接受以提供虚假材料谋取成交追究法律责任。</w:t>
      </w:r>
    </w:p>
    <w:p>
      <w:pPr>
        <w:pStyle w:val="201"/>
        <w:pageBreakBefore w:val="0"/>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pStyle w:val="201"/>
        <w:pageBreakBefore w:val="0"/>
        <w:kinsoku/>
        <w:wordWrap/>
        <w:overflowPunct/>
        <w:topLinePunct w:val="0"/>
        <w:bidi w:val="0"/>
        <w:spacing w:line="578" w:lineRule="exact"/>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Start w:id="111" w:name="_Toc495397901"/>
      <w:bookmarkEnd w:id="111"/>
      <w:bookmarkStart w:id="112" w:name="_Toc478741257"/>
      <w:bookmarkEnd w:id="112"/>
      <w:bookmarkStart w:id="113" w:name="_Toc499576354"/>
      <w:bookmarkEnd w:id="113"/>
      <w:bookmarkStart w:id="114" w:name="_Toc499220137"/>
      <w:bookmarkEnd w:id="114"/>
      <w:bookmarkStart w:id="115" w:name="_Toc475463131"/>
      <w:bookmarkEnd w:id="115"/>
      <w:bookmarkStart w:id="116" w:name="_Toc475456430"/>
      <w:bookmarkEnd w:id="116"/>
      <w:bookmarkStart w:id="117" w:name="_Toc510189385"/>
      <w:bookmarkEnd w:id="117"/>
      <w:bookmarkStart w:id="118" w:name="_Toc510188633"/>
      <w:bookmarkEnd w:id="118"/>
      <w:bookmarkStart w:id="119" w:name="_Toc475462293"/>
      <w:bookmarkEnd w:id="119"/>
      <w:bookmarkStart w:id="120" w:name="_Toc2010310501"/>
      <w:bookmarkStart w:id="121" w:name="_Toc459708496"/>
      <w:bookmarkStart w:id="122" w:name="_Toc475522379"/>
      <w:bookmarkStart w:id="123" w:name="_Toc461608933"/>
      <w:bookmarkStart w:id="124" w:name="_Toc889200564"/>
      <w:bookmarkStart w:id="125" w:name="_Toc1740238718"/>
      <w:bookmarkStart w:id="126" w:name="_Toc475578768"/>
      <w:bookmarkStart w:id="127" w:name="_Toc76574630"/>
      <w:bookmarkStart w:id="128" w:name="_Toc458791447"/>
      <w:bookmarkStart w:id="129" w:name="_Toc67029957"/>
    </w:p>
    <w:p>
      <w:pPr>
        <w:pStyle w:val="201"/>
        <w:pageBreakBefore w:val="0"/>
        <w:kinsoku/>
        <w:wordWrap/>
        <w:overflowPunct/>
        <w:topLinePunct w:val="0"/>
        <w:bidi w:val="0"/>
        <w:spacing w:line="578" w:lineRule="exact"/>
        <w:rPr>
          <w:rFonts w:hint="eastAsia" w:ascii="仿宋" w:hAnsi="仿宋" w:eastAsia="仿宋" w:cs="仿宋"/>
          <w:color w:val="auto"/>
          <w:sz w:val="28"/>
          <w:szCs w:val="28"/>
          <w:u w:val="single"/>
          <w:lang w:val="en-US" w:eastAsia="zh-CN"/>
        </w:rPr>
      </w:pPr>
    </w:p>
    <w:p>
      <w:pPr>
        <w:pStyle w:val="18"/>
        <w:pageBreakBefore w:val="0"/>
        <w:kinsoku/>
        <w:wordWrap/>
        <w:overflowPunct/>
        <w:topLinePunct w:val="0"/>
        <w:bidi w:val="0"/>
        <w:spacing w:before="312" w:beforeLines="100" w:line="578" w:lineRule="exact"/>
        <w:ind w:firstLine="3373" w:firstLineChars="1200"/>
        <w:jc w:val="both"/>
        <w:rPr>
          <w:rFonts w:hint="eastAsia" w:ascii="仿宋" w:hAnsi="仿宋" w:eastAsia="仿宋" w:cs="仿宋"/>
          <w:b/>
          <w:bCs/>
          <w:color w:val="auto"/>
          <w:sz w:val="28"/>
          <w:szCs w:val="28"/>
        </w:rPr>
      </w:pPr>
    </w:p>
    <w:p>
      <w:pPr>
        <w:pStyle w:val="18"/>
        <w:pageBreakBefore w:val="0"/>
        <w:kinsoku/>
        <w:wordWrap/>
        <w:overflowPunct/>
        <w:topLinePunct w:val="0"/>
        <w:bidi w:val="0"/>
        <w:spacing w:before="312" w:beforeLines="100" w:line="578" w:lineRule="exact"/>
        <w:ind w:firstLine="3373" w:firstLineChars="1200"/>
        <w:jc w:val="both"/>
        <w:rPr>
          <w:rFonts w:hint="eastAsia" w:ascii="仿宋" w:hAnsi="仿宋" w:eastAsia="仿宋" w:cs="仿宋"/>
          <w:b/>
          <w:bCs/>
          <w:color w:val="auto"/>
          <w:sz w:val="28"/>
          <w:szCs w:val="28"/>
        </w:rPr>
      </w:pPr>
      <w:r>
        <w:rPr>
          <w:rFonts w:hint="eastAsia" w:ascii="仿宋" w:hAnsi="仿宋" w:eastAsia="仿宋" w:cs="仿宋"/>
          <w:b/>
          <w:bCs/>
          <w:color w:val="auto"/>
          <w:sz w:val="28"/>
          <w:szCs w:val="28"/>
        </w:rPr>
        <w:t>报价表</w:t>
      </w:r>
    </w:p>
    <w:tbl>
      <w:tblPr>
        <w:tblStyle w:val="4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7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pageBreakBefore w:val="0"/>
              <w:kinsoku/>
              <w:wordWrap/>
              <w:overflowPunct/>
              <w:topLinePunct w:val="0"/>
              <w:bidi w:val="0"/>
              <w:spacing w:line="578"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项目名称</w:t>
            </w:r>
          </w:p>
        </w:tc>
        <w:tc>
          <w:tcPr>
            <w:tcW w:w="4101" w:type="pct"/>
            <w:vAlign w:val="bottom"/>
          </w:tcPr>
          <w:p>
            <w:pPr>
              <w:pStyle w:val="41"/>
              <w:pageBreakBefore w:val="0"/>
              <w:shd w:val="clear" w:color="auto" w:fill="FFFFFF"/>
              <w:kinsoku/>
              <w:wordWrap/>
              <w:overflowPunct/>
              <w:topLinePunct w:val="0"/>
              <w:bidi w:val="0"/>
              <w:spacing w:before="0" w:beforeAutospacing="0" w:after="168" w:afterAutospacing="0" w:line="578" w:lineRule="exact"/>
              <w:jc w:val="both"/>
              <w:rPr>
                <w:rFonts w:hint="eastAsia" w:ascii="仿宋" w:hAnsi="仿宋" w:eastAsia="仿宋" w:cs="仿宋"/>
                <w:color w:val="auto"/>
                <w:sz w:val="28"/>
                <w:szCs w:val="28"/>
              </w:rPr>
            </w:pPr>
            <w:r>
              <w:rPr>
                <w:rFonts w:hint="eastAsia" w:ascii="仿宋" w:hAnsi="仿宋" w:eastAsia="仿宋" w:cs="仿宋"/>
                <w:b w:val="0"/>
                <w:bCs w:val="0"/>
                <w:color w:val="auto"/>
                <w:sz w:val="28"/>
                <w:szCs w:val="28"/>
                <w:lang w:val="en-US" w:eastAsia="zh-CN"/>
              </w:rPr>
              <w:t>大竹县中医院门诊医技综合楼部分外墙维修工程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pageBreakBefore w:val="0"/>
              <w:kinsoku/>
              <w:wordWrap/>
              <w:overflowPunct/>
              <w:topLinePunct w:val="0"/>
              <w:bidi w:val="0"/>
              <w:spacing w:line="578"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项目编号</w:t>
            </w:r>
          </w:p>
        </w:tc>
        <w:tc>
          <w:tcPr>
            <w:tcW w:w="4101" w:type="pct"/>
            <w:vAlign w:val="center"/>
          </w:tcPr>
          <w:p>
            <w:pPr>
              <w:pageBreakBefore w:val="0"/>
              <w:kinsoku/>
              <w:wordWrap/>
              <w:overflowPunct/>
              <w:topLinePunct w:val="0"/>
              <w:bidi w:val="0"/>
              <w:spacing w:line="578"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DZXZYYZC</w:t>
            </w:r>
            <w:r>
              <w:rPr>
                <w:rFonts w:hint="eastAsia" w:ascii="仿宋" w:hAnsi="仿宋" w:eastAsia="仿宋" w:cs="仿宋"/>
                <w:color w:val="auto"/>
                <w:sz w:val="28"/>
                <w:szCs w:val="28"/>
              </w:rPr>
              <w:t>-20220</w:t>
            </w:r>
            <w:r>
              <w:rPr>
                <w:rFonts w:hint="eastAsia" w:ascii="仿宋" w:hAnsi="仿宋" w:eastAsia="仿宋" w:cs="仿宋"/>
                <w:color w:val="auto"/>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pageBreakBefore w:val="0"/>
              <w:kinsoku/>
              <w:wordWrap/>
              <w:overflowPunct/>
              <w:topLinePunct w:val="0"/>
              <w:bidi w:val="0"/>
              <w:spacing w:line="578" w:lineRule="exact"/>
              <w:jc w:val="center"/>
              <w:rPr>
                <w:ins w:id="3" w:author="Administrator" w:date="2022-09-07T11:18:16Z"/>
                <w:rFonts w:hint="eastAsia" w:ascii="仿宋" w:hAnsi="仿宋" w:eastAsia="仿宋" w:cs="仿宋"/>
                <w:b/>
                <w:bCs/>
                <w:color w:val="auto"/>
                <w:sz w:val="28"/>
                <w:szCs w:val="28"/>
              </w:rPr>
            </w:pPr>
            <w:r>
              <w:rPr>
                <w:rFonts w:hint="eastAsia" w:ascii="仿宋" w:hAnsi="仿宋" w:eastAsia="仿宋" w:cs="仿宋"/>
                <w:b/>
                <w:bCs/>
                <w:color w:val="auto"/>
                <w:sz w:val="28"/>
                <w:szCs w:val="28"/>
              </w:rPr>
              <w:t>最高</w:t>
            </w:r>
            <w:r>
              <w:rPr>
                <w:rFonts w:hint="eastAsia" w:ascii="仿宋" w:hAnsi="仿宋" w:eastAsia="仿宋" w:cs="仿宋"/>
                <w:b/>
                <w:bCs/>
                <w:color w:val="auto"/>
                <w:sz w:val="28"/>
                <w:szCs w:val="28"/>
                <w:lang w:val="en-US" w:eastAsia="zh-CN"/>
              </w:rPr>
              <w:t>单价</w:t>
            </w:r>
            <w:r>
              <w:rPr>
                <w:rFonts w:hint="eastAsia" w:ascii="仿宋" w:hAnsi="仿宋" w:eastAsia="仿宋" w:cs="仿宋"/>
                <w:b/>
                <w:bCs/>
                <w:color w:val="auto"/>
                <w:sz w:val="28"/>
                <w:szCs w:val="28"/>
              </w:rPr>
              <w:t>限价</w:t>
            </w:r>
          </w:p>
          <w:p>
            <w:pPr>
              <w:pageBreakBefore w:val="0"/>
              <w:kinsoku/>
              <w:wordWrap/>
              <w:overflowPunct/>
              <w:topLinePunct w:val="0"/>
              <w:bidi w:val="0"/>
              <w:spacing w:line="578" w:lineRule="exact"/>
              <w:jc w:val="center"/>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元/</w:t>
            </w:r>
            <w:r>
              <w:rPr>
                <w:rFonts w:hint="eastAsia" w:ascii="仿宋" w:hAnsi="仿宋" w:eastAsia="仿宋" w:cs="仿宋"/>
                <w:sz w:val="28"/>
                <w:szCs w:val="28"/>
                <w:lang w:eastAsia="zh-CN"/>
              </w:rPr>
              <w:t>㎡</w:t>
            </w:r>
            <w:r>
              <w:rPr>
                <w:rFonts w:hint="eastAsia" w:ascii="仿宋" w:hAnsi="仿宋" w:eastAsia="仿宋" w:cs="仿宋"/>
                <w:b/>
                <w:bCs/>
                <w:color w:val="auto"/>
                <w:sz w:val="28"/>
                <w:szCs w:val="28"/>
                <w:lang w:eastAsia="zh-CN"/>
              </w:rPr>
              <w:t>）</w:t>
            </w:r>
          </w:p>
        </w:tc>
        <w:tc>
          <w:tcPr>
            <w:tcW w:w="4101" w:type="pct"/>
            <w:vAlign w:val="center"/>
          </w:tcPr>
          <w:p>
            <w:pPr>
              <w:pageBreakBefore w:val="0"/>
              <w:kinsoku/>
              <w:wordWrap/>
              <w:overflowPunct/>
              <w:topLinePunct w:val="0"/>
              <w:bidi w:val="0"/>
              <w:snapToGrid w:val="0"/>
              <w:spacing w:line="578" w:lineRule="exact"/>
              <w:jc w:val="both"/>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 xml:space="preserve">小写：¥ </w:t>
            </w:r>
            <w:r>
              <w:rPr>
                <w:rFonts w:hint="eastAsia" w:ascii="仿宋" w:hAnsi="仿宋" w:eastAsia="仿宋" w:cs="仿宋"/>
                <w:color w:val="auto"/>
                <w:sz w:val="28"/>
                <w:szCs w:val="28"/>
                <w:lang w:val="en-US" w:eastAsia="zh-CN"/>
              </w:rPr>
              <w:t>220.00</w:t>
            </w:r>
          </w:p>
          <w:p>
            <w:pPr>
              <w:pageBreakBefore w:val="0"/>
              <w:kinsoku/>
              <w:wordWrap/>
              <w:overflowPunct/>
              <w:topLinePunct w:val="0"/>
              <w:bidi w:val="0"/>
              <w:snapToGrid w:val="0"/>
              <w:spacing w:line="578" w:lineRule="exact"/>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大写：人民币</w:t>
            </w:r>
            <w:r>
              <w:rPr>
                <w:rFonts w:hint="eastAsia" w:ascii="仿宋" w:hAnsi="仿宋" w:eastAsia="仿宋" w:cs="仿宋"/>
                <w:color w:val="auto"/>
                <w:sz w:val="28"/>
                <w:szCs w:val="28"/>
                <w:lang w:val="en-US" w:eastAsia="zh-CN"/>
              </w:rPr>
              <w:t>贰佰贰拾</w:t>
            </w:r>
            <w:r>
              <w:rPr>
                <w:rFonts w:hint="eastAsia" w:ascii="仿宋" w:hAnsi="仿宋" w:eastAsia="仿宋" w:cs="仿宋"/>
                <w:color w:val="auto"/>
                <w:sz w:val="28"/>
                <w:szCs w:val="28"/>
              </w:rPr>
              <w:t>元</w:t>
            </w:r>
            <w:r>
              <w:rPr>
                <w:rFonts w:hint="eastAsia" w:ascii="仿宋" w:hAnsi="仿宋" w:eastAsia="仿宋" w:cs="仿宋"/>
                <w:color w:val="auto"/>
                <w:sz w:val="28"/>
                <w:szCs w:val="28"/>
                <w:lang w:val="en-US" w:eastAsia="zh-CN"/>
              </w:rPr>
              <w:t>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899" w:type="pct"/>
            <w:vAlign w:val="center"/>
          </w:tcPr>
          <w:p>
            <w:pPr>
              <w:pageBreakBefore w:val="0"/>
              <w:kinsoku/>
              <w:wordWrap/>
              <w:overflowPunct/>
              <w:topLinePunct w:val="0"/>
              <w:bidi w:val="0"/>
              <w:spacing w:line="578" w:lineRule="exact"/>
              <w:jc w:val="center"/>
              <w:rPr>
                <w:ins w:id="4" w:author="Administrator" w:date="2022-09-07T11:18:21Z"/>
                <w:rFonts w:hint="eastAsia" w:ascii="仿宋" w:hAnsi="仿宋" w:eastAsia="仿宋" w:cs="仿宋"/>
                <w:b/>
                <w:bCs/>
                <w:color w:val="auto"/>
                <w:sz w:val="28"/>
                <w:szCs w:val="28"/>
              </w:rPr>
            </w:pPr>
            <w:r>
              <w:rPr>
                <w:rFonts w:hint="eastAsia" w:ascii="仿宋" w:hAnsi="仿宋" w:eastAsia="仿宋" w:cs="仿宋"/>
                <w:b/>
                <w:bCs/>
                <w:color w:val="auto"/>
                <w:sz w:val="28"/>
                <w:szCs w:val="28"/>
              </w:rPr>
              <w:t>报  价</w:t>
            </w:r>
          </w:p>
          <w:p>
            <w:pPr>
              <w:pageBreakBefore w:val="0"/>
              <w:kinsoku/>
              <w:wordWrap/>
              <w:overflowPunct/>
              <w:topLinePunct w:val="0"/>
              <w:bidi w:val="0"/>
              <w:spacing w:line="578"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元/</w:t>
            </w:r>
            <w:r>
              <w:rPr>
                <w:rFonts w:hint="eastAsia" w:ascii="仿宋" w:hAnsi="仿宋" w:eastAsia="仿宋" w:cs="仿宋"/>
                <w:sz w:val="28"/>
                <w:szCs w:val="28"/>
                <w:lang w:eastAsia="zh-CN"/>
              </w:rPr>
              <w:t>㎡</w:t>
            </w:r>
            <w:r>
              <w:rPr>
                <w:rFonts w:hint="eastAsia" w:ascii="仿宋" w:hAnsi="仿宋" w:eastAsia="仿宋" w:cs="仿宋"/>
                <w:b/>
                <w:bCs/>
                <w:color w:val="auto"/>
                <w:sz w:val="28"/>
                <w:szCs w:val="28"/>
                <w:lang w:eastAsia="zh-CN"/>
              </w:rPr>
              <w:t>）</w:t>
            </w:r>
          </w:p>
        </w:tc>
        <w:tc>
          <w:tcPr>
            <w:tcW w:w="4101" w:type="pct"/>
            <w:vAlign w:val="center"/>
          </w:tcPr>
          <w:p>
            <w:pPr>
              <w:pageBreakBefore w:val="0"/>
              <w:kinsoku/>
              <w:wordWrap/>
              <w:overflowPunct/>
              <w:topLinePunct w:val="0"/>
              <w:bidi w:val="0"/>
              <w:snapToGrid w:val="0"/>
              <w:spacing w:line="578" w:lineRule="exact"/>
              <w:jc w:val="both"/>
              <w:rPr>
                <w:rFonts w:hint="eastAsia" w:ascii="仿宋" w:hAnsi="仿宋" w:eastAsia="仿宋" w:cs="仿宋"/>
                <w:color w:val="auto"/>
                <w:sz w:val="28"/>
                <w:szCs w:val="28"/>
              </w:rPr>
            </w:pPr>
          </w:p>
          <w:p>
            <w:pPr>
              <w:pageBreakBefore w:val="0"/>
              <w:kinsoku/>
              <w:wordWrap/>
              <w:overflowPunct/>
              <w:topLinePunct w:val="0"/>
              <w:bidi w:val="0"/>
              <w:snapToGrid w:val="0"/>
              <w:spacing w:line="578" w:lineRule="exact"/>
              <w:jc w:val="both"/>
              <w:rPr>
                <w:rFonts w:hint="default" w:ascii="仿宋" w:hAnsi="仿宋" w:eastAsia="仿宋" w:cs="仿宋"/>
                <w:color w:val="auto"/>
                <w:sz w:val="28"/>
                <w:szCs w:val="28"/>
                <w:u w:val="single"/>
                <w:lang w:val="en-US" w:eastAsia="zh-CN"/>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xml:space="preserve">¥          </w:t>
            </w:r>
          </w:p>
          <w:p>
            <w:pPr>
              <w:pStyle w:val="7"/>
              <w:pageBreakBefore w:val="0"/>
              <w:numPr>
                <w:ilvl w:val="0"/>
                <w:numId w:val="0"/>
              </w:numPr>
              <w:kinsoku/>
              <w:wordWrap/>
              <w:overflowPunct/>
              <w:topLinePunct w:val="0"/>
              <w:bidi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rPr>
              <w:t xml:space="preserve">人民币          </w:t>
            </w:r>
          </w:p>
        </w:tc>
      </w:tr>
    </w:tbl>
    <w:p>
      <w:pPr>
        <w:pageBreakBefore w:val="0"/>
        <w:tabs>
          <w:tab w:val="left" w:pos="993"/>
        </w:tabs>
        <w:kinsoku/>
        <w:wordWrap/>
        <w:overflowPunct/>
        <w:topLinePunct w:val="0"/>
        <w:bidi w:val="0"/>
        <w:spacing w:line="578" w:lineRule="exact"/>
        <w:ind w:firstLine="560" w:firstLineChars="200"/>
        <w:rPr>
          <w:rFonts w:hint="eastAsia" w:ascii="仿宋" w:hAnsi="仿宋" w:eastAsia="仿宋" w:cs="仿宋"/>
          <w:color w:val="auto"/>
          <w:sz w:val="28"/>
          <w:szCs w:val="28"/>
        </w:rPr>
      </w:pPr>
    </w:p>
    <w:p>
      <w:pPr>
        <w:pageBreakBefore w:val="0"/>
        <w:tabs>
          <w:tab w:val="left" w:pos="993"/>
        </w:tabs>
        <w:kinsoku/>
        <w:wordWrap/>
        <w:overflowPunct/>
        <w:topLinePunct w:val="0"/>
        <w:bidi w:val="0"/>
        <w:spacing w:line="578" w:lineRule="exact"/>
        <w:ind w:firstLine="560" w:firstLineChars="200"/>
        <w:rPr>
          <w:rFonts w:hint="eastAsia" w:ascii="仿宋" w:hAnsi="仿宋" w:eastAsia="仿宋" w:cs="仿宋"/>
          <w:color w:val="auto"/>
          <w:sz w:val="28"/>
          <w:szCs w:val="28"/>
        </w:rPr>
      </w:pPr>
    </w:p>
    <w:p>
      <w:pPr>
        <w:pageBreakBefore w:val="0"/>
        <w:kinsoku/>
        <w:wordWrap/>
        <w:overflowPunct/>
        <w:topLinePunct w:val="0"/>
        <w:bidi w:val="0"/>
        <w:adjustRightInd w:val="0"/>
        <w:spacing w:line="578" w:lineRule="exact"/>
        <w:rPr>
          <w:rFonts w:hint="eastAsia" w:ascii="仿宋" w:hAnsi="仿宋" w:eastAsia="仿宋" w:cs="仿宋"/>
          <w:color w:val="auto"/>
          <w:sz w:val="28"/>
          <w:szCs w:val="28"/>
        </w:rPr>
      </w:pPr>
    </w:p>
    <w:p>
      <w:pPr>
        <w:pageBreakBefore w:val="0"/>
        <w:kinsoku/>
        <w:wordWrap/>
        <w:overflowPunct/>
        <w:topLinePunct w:val="0"/>
        <w:bidi w:val="0"/>
        <w:adjustRightInd w:val="0"/>
        <w:spacing w:line="578" w:lineRule="exact"/>
        <w:ind w:left="4748" w:leftChars="2261" w:firstLine="0" w:firstLineChars="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（盖章）</w:t>
      </w:r>
    </w:p>
    <w:p>
      <w:pPr>
        <w:pageBreakBefore w:val="0"/>
        <w:kinsoku/>
        <w:wordWrap/>
        <w:overflowPunct/>
        <w:topLinePunct w:val="0"/>
        <w:bidi w:val="0"/>
        <w:adjustRightInd w:val="0"/>
        <w:spacing w:line="578" w:lineRule="exact"/>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法定代表人或授权代表（签字或者加盖个人名章）：</w:t>
      </w:r>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adjustRightInd w:val="0"/>
        <w:spacing w:line="578" w:lineRule="exact"/>
        <w:ind w:firstLine="5600" w:firstLineChars="2000"/>
        <w:rPr>
          <w:rFonts w:hint="eastAsia" w:ascii="仿宋" w:hAnsi="仿宋" w:eastAsia="仿宋" w:cs="仿宋"/>
          <w:color w:val="auto"/>
          <w:sz w:val="28"/>
          <w:szCs w:val="28"/>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u w:val="single"/>
          <w:lang w:val="en-US" w:eastAsia="zh-CN"/>
        </w:rPr>
        <w:t xml:space="preserve">            </w:t>
      </w:r>
    </w:p>
    <w:p>
      <w:pPr>
        <w:pageBreakBefore w:val="0"/>
        <w:kinsoku/>
        <w:wordWrap/>
        <w:overflowPunct/>
        <w:topLinePunct w:val="0"/>
        <w:bidi w:val="0"/>
        <w:adjustRightInd w:val="0"/>
        <w:spacing w:line="578"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bookmarkEnd w:id="120"/>
    <w:bookmarkEnd w:id="121"/>
    <w:bookmarkEnd w:id="122"/>
    <w:bookmarkEnd w:id="123"/>
    <w:bookmarkEnd w:id="124"/>
    <w:bookmarkEnd w:id="125"/>
    <w:bookmarkEnd w:id="126"/>
    <w:bookmarkEnd w:id="127"/>
    <w:bookmarkEnd w:id="128"/>
    <w:bookmarkEnd w:id="129"/>
    <w:p>
      <w:pPr>
        <w:pageBreakBefore w:val="0"/>
        <w:kinsoku/>
        <w:wordWrap/>
        <w:overflowPunct/>
        <w:topLinePunct w:val="0"/>
        <w:bidi w:val="0"/>
        <w:spacing w:line="578" w:lineRule="exact"/>
        <w:ind w:firstLine="4200" w:firstLineChars="1500"/>
        <w:rPr>
          <w:rFonts w:hint="eastAsia" w:ascii="仿宋" w:hAnsi="仿宋" w:eastAsia="仿宋" w:cs="仿宋"/>
          <w:sz w:val="28"/>
          <w:szCs w:val="28"/>
        </w:rPr>
      </w:pPr>
      <w:r>
        <w:rPr>
          <w:rFonts w:hint="eastAsia" w:ascii="仿宋" w:hAnsi="仿宋" w:eastAsia="仿宋" w:cs="仿宋"/>
          <w:sz w:val="28"/>
          <w:szCs w:val="28"/>
        </w:rPr>
        <w:t xml:space="preserve">        </w:t>
      </w:r>
    </w:p>
    <w:p>
      <w:pPr>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bidi w:val="0"/>
        <w:spacing w:after="0" w:line="578" w:lineRule="exact"/>
        <w:jc w:val="center"/>
        <w:rPr>
          <w:rFonts w:hint="eastAsia" w:asciiTheme="majorEastAsia" w:hAnsiTheme="majorEastAsia" w:eastAsiaTheme="majorEastAsia"/>
          <w:b/>
          <w:bCs/>
          <w:sz w:val="44"/>
          <w:szCs w:val="44"/>
          <w:lang w:val="en-US" w:eastAsia="zh-CN"/>
        </w:rPr>
      </w:pPr>
      <w:r>
        <w:rPr>
          <w:rFonts w:hint="eastAsia" w:asciiTheme="majorEastAsia" w:hAnsiTheme="majorEastAsia" w:eastAsiaTheme="majorEastAsia"/>
          <w:b/>
          <w:bCs/>
          <w:sz w:val="44"/>
          <w:szCs w:val="44"/>
        </w:rPr>
        <w:t>大竹县中医院</w:t>
      </w:r>
      <w:r>
        <w:rPr>
          <w:rFonts w:hint="eastAsia" w:asciiTheme="majorEastAsia" w:hAnsiTheme="majorEastAsia" w:eastAsiaTheme="majorEastAsia"/>
          <w:b/>
          <w:bCs/>
          <w:sz w:val="44"/>
          <w:szCs w:val="44"/>
          <w:lang w:val="en-US" w:eastAsia="zh-CN"/>
        </w:rPr>
        <w:t>门诊医技</w:t>
      </w:r>
    </w:p>
    <w:p>
      <w:pPr>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bidi w:val="0"/>
        <w:spacing w:after="0" w:line="578" w:lineRule="exact"/>
        <w:jc w:val="center"/>
        <w:rPr>
          <w:rFonts w:cs="黑体" w:asciiTheme="majorEastAsia" w:hAnsiTheme="majorEastAsia" w:eastAsiaTheme="majorEastAsia"/>
          <w:b/>
          <w:bCs/>
          <w:sz w:val="44"/>
          <w:szCs w:val="44"/>
        </w:rPr>
      </w:pPr>
      <w:r>
        <w:rPr>
          <w:rFonts w:hint="eastAsia" w:asciiTheme="majorEastAsia" w:hAnsiTheme="majorEastAsia" w:eastAsiaTheme="majorEastAsia"/>
          <w:b/>
          <w:bCs/>
          <w:sz w:val="44"/>
          <w:szCs w:val="44"/>
          <w:lang w:val="en-US" w:eastAsia="zh-CN"/>
        </w:rPr>
        <w:t>住院综合楼部分外墙维修工程</w:t>
      </w:r>
      <w:r>
        <w:rPr>
          <w:rFonts w:hint="eastAsia" w:asciiTheme="majorEastAsia" w:hAnsiTheme="majorEastAsia" w:eastAsiaTheme="majorEastAsia"/>
          <w:b/>
          <w:bCs/>
          <w:sz w:val="44"/>
          <w:szCs w:val="44"/>
        </w:rPr>
        <w:t>工程</w:t>
      </w:r>
      <w:r>
        <w:rPr>
          <w:rFonts w:hint="eastAsia" w:cs="黑体" w:asciiTheme="majorEastAsia" w:hAnsiTheme="majorEastAsia" w:eastAsiaTheme="majorEastAsia"/>
          <w:b/>
          <w:bCs/>
          <w:sz w:val="44"/>
          <w:szCs w:val="44"/>
        </w:rPr>
        <w:t>合同</w:t>
      </w:r>
    </w:p>
    <w:p>
      <w:pPr>
        <w:pageBreakBefore w:val="0"/>
        <w:kinsoku/>
        <w:wordWrap/>
        <w:overflowPunct/>
        <w:topLinePunct w:val="0"/>
        <w:bidi w:val="0"/>
        <w:spacing w:after="0" w:line="578" w:lineRule="exact"/>
        <w:ind w:firstLine="7200" w:firstLineChars="3000"/>
        <w:jc w:val="center"/>
        <w:rPr>
          <w:rFonts w:asciiTheme="minorEastAsia" w:hAnsiTheme="minorEastAsia" w:eastAsiaTheme="minorEastAsia"/>
          <w:sz w:val="24"/>
        </w:rPr>
      </w:pPr>
    </w:p>
    <w:p>
      <w:pPr>
        <w:pageBreakBefore w:val="0"/>
        <w:kinsoku/>
        <w:wordWrap/>
        <w:overflowPunct/>
        <w:topLinePunct w:val="0"/>
        <w:bidi w:val="0"/>
        <w:spacing w:after="0" w:line="578" w:lineRule="exact"/>
        <w:ind w:firstLine="560" w:firstLineChars="200"/>
        <w:rPr>
          <w:rFonts w:hint="eastAsia" w:ascii="仿宋" w:hAnsi="仿宋" w:eastAsia="仿宋" w:cs="仿宋"/>
          <w:sz w:val="28"/>
          <w:szCs w:val="28"/>
          <w:lang w:eastAsia="zh-CN"/>
        </w:rPr>
      </w:pPr>
      <w:bookmarkStart w:id="130" w:name="_Toc217446107"/>
      <w:r>
        <w:rPr>
          <w:rFonts w:hint="eastAsia" w:ascii="仿宋" w:hAnsi="仿宋" w:eastAsia="仿宋" w:cs="仿宋"/>
          <w:sz w:val="28"/>
          <w:szCs w:val="28"/>
          <w:lang w:eastAsia="zh-CN"/>
        </w:rPr>
        <w:t>发包人（简称</w:t>
      </w:r>
      <w:r>
        <w:rPr>
          <w:rFonts w:hint="eastAsia" w:ascii="仿宋" w:hAnsi="仿宋" w:eastAsia="仿宋" w:cs="仿宋"/>
          <w:sz w:val="28"/>
          <w:szCs w:val="28"/>
        </w:rPr>
        <w:t>甲方</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b w:val="0"/>
          <w:bCs/>
          <w:sz w:val="28"/>
          <w:szCs w:val="28"/>
          <w:lang w:val="en-US" w:eastAsia="zh-CN"/>
        </w:rPr>
        <w:t>大竹县中医院</w:t>
      </w:r>
      <w:r>
        <w:rPr>
          <w:rFonts w:hint="eastAsia" w:ascii="仿宋" w:hAnsi="仿宋" w:eastAsia="仿宋" w:cs="仿宋"/>
          <w:b/>
          <w:sz w:val="28"/>
          <w:szCs w:val="28"/>
          <w:lang w:val="en-US" w:eastAsia="zh-CN"/>
        </w:rPr>
        <w:t xml:space="preserve">        </w:t>
      </w:r>
    </w:p>
    <w:p>
      <w:pPr>
        <w:pageBreakBefore w:val="0"/>
        <w:kinsoku/>
        <w:wordWrap/>
        <w:overflowPunct/>
        <w:topLinePunct w:val="0"/>
        <w:bidi w:val="0"/>
        <w:spacing w:after="0" w:line="578" w:lineRule="exact"/>
        <w:ind w:firstLine="560" w:firstLineChars="200"/>
        <w:rPr>
          <w:rFonts w:hint="eastAsia" w:ascii="仿宋" w:hAnsi="仿宋" w:eastAsia="仿宋" w:cs="仿宋"/>
          <w:b/>
          <w:sz w:val="28"/>
          <w:szCs w:val="28"/>
          <w:lang w:val="en-US" w:eastAsia="zh-CN"/>
        </w:rPr>
      </w:pPr>
      <w:r>
        <w:rPr>
          <w:rFonts w:hint="eastAsia" w:ascii="仿宋" w:hAnsi="仿宋" w:eastAsia="仿宋" w:cs="仿宋"/>
          <w:sz w:val="28"/>
          <w:szCs w:val="28"/>
          <w:lang w:eastAsia="zh-CN"/>
        </w:rPr>
        <w:t>承包人（简称</w:t>
      </w:r>
      <w:r>
        <w:rPr>
          <w:rFonts w:hint="eastAsia" w:ascii="仿宋" w:hAnsi="仿宋" w:eastAsia="仿宋" w:cs="仿宋"/>
          <w:sz w:val="28"/>
          <w:szCs w:val="28"/>
        </w:rPr>
        <w:t>乙方</w:t>
      </w:r>
      <w:r>
        <w:rPr>
          <w:rFonts w:hint="eastAsia" w:ascii="仿宋" w:hAnsi="仿宋" w:eastAsia="仿宋" w:cs="仿宋"/>
          <w:sz w:val="28"/>
          <w:szCs w:val="28"/>
          <w:lang w:eastAsia="zh-CN"/>
        </w:rPr>
        <w:t>）</w:t>
      </w:r>
      <w:r>
        <w:rPr>
          <w:rFonts w:hint="eastAsia" w:ascii="仿宋" w:hAnsi="仿宋" w:eastAsia="仿宋" w:cs="仿宋"/>
          <w:sz w:val="28"/>
          <w:szCs w:val="28"/>
        </w:rPr>
        <w:t>：</w:t>
      </w:r>
    </w:p>
    <w:p>
      <w:pPr>
        <w:pageBreakBefore w:val="0"/>
        <w:kinsoku/>
        <w:wordWrap/>
        <w:overflowPunct/>
        <w:topLinePunct w:val="0"/>
        <w:bidi w:val="0"/>
        <w:spacing w:after="0" w:line="57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根据《中华人民共和国</w:t>
      </w:r>
      <w:r>
        <w:rPr>
          <w:rFonts w:hint="eastAsia" w:ascii="仿宋" w:hAnsi="仿宋" w:eastAsia="仿宋" w:cs="仿宋"/>
          <w:sz w:val="28"/>
          <w:szCs w:val="28"/>
          <w:lang w:val="en-US" w:eastAsia="zh-CN"/>
        </w:rPr>
        <w:t>民典</w:t>
      </w:r>
      <w:r>
        <w:rPr>
          <w:rFonts w:hint="eastAsia" w:ascii="仿宋" w:hAnsi="仿宋" w:eastAsia="仿宋" w:cs="仿宋"/>
          <w:sz w:val="28"/>
          <w:szCs w:val="28"/>
        </w:rPr>
        <w:t>法》</w:t>
      </w:r>
      <w:r>
        <w:rPr>
          <w:rFonts w:hint="eastAsia" w:ascii="仿宋" w:hAnsi="仿宋" w:eastAsia="仿宋" w:cs="仿宋"/>
          <w:sz w:val="28"/>
          <w:szCs w:val="28"/>
          <w:lang w:eastAsia="zh-CN"/>
        </w:rPr>
        <w:t>及有关法律规定，甲方将</w:t>
      </w:r>
      <w:r>
        <w:rPr>
          <w:rFonts w:hint="eastAsia" w:ascii="仿宋" w:hAnsi="仿宋" w:eastAsia="仿宋" w:cs="仿宋"/>
          <w:kern w:val="24"/>
          <w:sz w:val="28"/>
          <w:szCs w:val="28"/>
          <w:lang w:val="en-US" w:eastAsia="zh-CN"/>
        </w:rPr>
        <w:t>门诊医技住院综合楼部分外墙维修</w:t>
      </w:r>
      <w:r>
        <w:rPr>
          <w:rFonts w:hint="eastAsia" w:ascii="仿宋" w:hAnsi="仿宋" w:eastAsia="仿宋" w:cs="仿宋"/>
          <w:kern w:val="24"/>
          <w:sz w:val="28"/>
          <w:szCs w:val="28"/>
        </w:rPr>
        <w:t>工程</w:t>
      </w:r>
      <w:r>
        <w:rPr>
          <w:rFonts w:hint="eastAsia" w:ascii="仿宋" w:hAnsi="仿宋" w:eastAsia="仿宋" w:cs="仿宋"/>
          <w:kern w:val="24"/>
          <w:sz w:val="28"/>
          <w:szCs w:val="28"/>
          <w:lang w:eastAsia="zh-CN"/>
        </w:rPr>
        <w:t>承包给乙方施工，为了明确双方的权利义务，经甲乙双方充分协商，特达成如下合同条款：</w:t>
      </w:r>
    </w:p>
    <w:p>
      <w:pPr>
        <w:pStyle w:val="4"/>
        <w:pageBreakBefore w:val="0"/>
        <w:kinsoku/>
        <w:wordWrap/>
        <w:overflowPunct/>
        <w:topLinePunct w:val="0"/>
        <w:bidi w:val="0"/>
        <w:spacing w:before="0" w:after="0" w:line="578" w:lineRule="exact"/>
        <w:ind w:left="148" w:leftChars="0" w:firstLine="482" w:firstLineChars="0"/>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工程名称、</w:t>
      </w:r>
      <w:bookmarkEnd w:id="130"/>
      <w:r>
        <w:rPr>
          <w:rFonts w:hint="eastAsia" w:ascii="仿宋" w:hAnsi="仿宋" w:eastAsia="仿宋" w:cs="仿宋"/>
          <w:sz w:val="28"/>
          <w:szCs w:val="28"/>
        </w:rPr>
        <w:t>内容</w:t>
      </w:r>
      <w:r>
        <w:rPr>
          <w:rFonts w:hint="eastAsia" w:ascii="仿宋" w:hAnsi="仿宋" w:eastAsia="仿宋" w:cs="仿宋"/>
          <w:sz w:val="28"/>
          <w:szCs w:val="28"/>
          <w:lang w:eastAsia="zh-CN"/>
        </w:rPr>
        <w:t>、单价</w:t>
      </w:r>
    </w:p>
    <w:tbl>
      <w:tblPr>
        <w:tblStyle w:val="4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489"/>
        <w:gridCol w:w="2594"/>
        <w:gridCol w:w="1565"/>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7" w:type="dxa"/>
            <w:vAlign w:val="center"/>
          </w:tcPr>
          <w:p>
            <w:pPr>
              <w:pageBreakBefore w:val="0"/>
              <w:kinsoku/>
              <w:wordWrap/>
              <w:overflowPunct/>
              <w:topLinePunct w:val="0"/>
              <w:bidi w:val="0"/>
              <w:spacing w:after="0" w:line="578" w:lineRule="exact"/>
              <w:jc w:val="center"/>
              <w:rPr>
                <w:rFonts w:hint="eastAsia" w:ascii="仿宋" w:hAnsi="仿宋" w:eastAsia="仿宋" w:cs="仿宋"/>
                <w:sz w:val="28"/>
                <w:szCs w:val="28"/>
              </w:rPr>
            </w:pPr>
            <w:r>
              <w:rPr>
                <w:rFonts w:hint="eastAsia" w:ascii="仿宋" w:hAnsi="仿宋" w:eastAsia="仿宋" w:cs="仿宋"/>
                <w:sz w:val="28"/>
                <w:szCs w:val="28"/>
              </w:rPr>
              <w:t>序号</w:t>
            </w:r>
          </w:p>
        </w:tc>
        <w:tc>
          <w:tcPr>
            <w:tcW w:w="1489" w:type="dxa"/>
            <w:vAlign w:val="center"/>
          </w:tcPr>
          <w:p>
            <w:pPr>
              <w:pageBreakBefore w:val="0"/>
              <w:kinsoku/>
              <w:wordWrap/>
              <w:overflowPunct/>
              <w:topLinePunct w:val="0"/>
              <w:bidi w:val="0"/>
              <w:spacing w:after="0" w:line="578" w:lineRule="exact"/>
              <w:jc w:val="center"/>
              <w:rPr>
                <w:rFonts w:hint="eastAsia" w:ascii="仿宋" w:hAnsi="仿宋" w:eastAsia="仿宋" w:cs="仿宋"/>
                <w:sz w:val="28"/>
                <w:szCs w:val="28"/>
              </w:rPr>
            </w:pPr>
            <w:r>
              <w:rPr>
                <w:rFonts w:hint="eastAsia" w:ascii="仿宋" w:hAnsi="仿宋" w:eastAsia="仿宋" w:cs="仿宋"/>
                <w:sz w:val="28"/>
                <w:szCs w:val="28"/>
              </w:rPr>
              <w:t>工程名称</w:t>
            </w:r>
          </w:p>
        </w:tc>
        <w:tc>
          <w:tcPr>
            <w:tcW w:w="2594" w:type="dxa"/>
            <w:vAlign w:val="center"/>
          </w:tcPr>
          <w:p>
            <w:pPr>
              <w:pageBreakBefore w:val="0"/>
              <w:kinsoku/>
              <w:wordWrap/>
              <w:overflowPunct/>
              <w:topLinePunct w:val="0"/>
              <w:bidi w:val="0"/>
              <w:spacing w:after="0" w:line="578" w:lineRule="exact"/>
              <w:ind w:firstLine="840" w:firstLineChars="3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内容</w:t>
            </w:r>
            <w:bookmarkStart w:id="137" w:name="_GoBack"/>
            <w:bookmarkEnd w:id="137"/>
          </w:p>
        </w:tc>
        <w:tc>
          <w:tcPr>
            <w:tcW w:w="1565" w:type="dxa"/>
            <w:vAlign w:val="center"/>
          </w:tcPr>
          <w:p>
            <w:pPr>
              <w:pageBreakBefore w:val="0"/>
              <w:kinsoku/>
              <w:wordWrap/>
              <w:overflowPunct/>
              <w:topLinePunct w:val="0"/>
              <w:bidi w:val="0"/>
              <w:spacing w:after="0" w:line="578" w:lineRule="exact"/>
              <w:jc w:val="center"/>
              <w:rPr>
                <w:rFonts w:hint="eastAsia" w:ascii="仿宋" w:hAnsi="仿宋" w:eastAsia="仿宋" w:cs="仿宋"/>
                <w:sz w:val="28"/>
                <w:szCs w:val="28"/>
              </w:rPr>
            </w:pPr>
            <w:r>
              <w:rPr>
                <w:rFonts w:hint="eastAsia" w:ascii="仿宋" w:hAnsi="仿宋" w:eastAsia="仿宋" w:cs="仿宋"/>
                <w:sz w:val="28"/>
                <w:szCs w:val="28"/>
              </w:rPr>
              <w:t>单价</w:t>
            </w:r>
          </w:p>
          <w:p>
            <w:pPr>
              <w:pageBreakBefore w:val="0"/>
              <w:kinsoku/>
              <w:wordWrap/>
              <w:overflowPunct/>
              <w:topLinePunct w:val="0"/>
              <w:bidi w:val="0"/>
              <w:spacing w:after="0" w:line="578" w:lineRule="exact"/>
              <w:ind w:firstLine="0" w:firstLineChars="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（元/</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w:t>
            </w:r>
          </w:p>
        </w:tc>
        <w:tc>
          <w:tcPr>
            <w:tcW w:w="1867" w:type="dxa"/>
            <w:vAlign w:val="center"/>
          </w:tcPr>
          <w:p>
            <w:pPr>
              <w:pageBreakBefore w:val="0"/>
              <w:kinsoku/>
              <w:wordWrap/>
              <w:overflowPunct/>
              <w:topLinePunct w:val="0"/>
              <w:bidi w:val="0"/>
              <w:spacing w:after="0" w:line="578" w:lineRule="exact"/>
              <w:jc w:val="center"/>
              <w:rPr>
                <w:rFonts w:hint="eastAsia" w:ascii="仿宋" w:hAnsi="仿宋" w:eastAsia="仿宋" w:cs="仿宋"/>
                <w:sz w:val="28"/>
                <w:szCs w:val="28"/>
              </w:rPr>
            </w:pPr>
            <w:r>
              <w:rPr>
                <w:rFonts w:hint="eastAsia" w:ascii="仿宋" w:hAnsi="仿宋" w:eastAsia="仿宋" w:cs="仿宋"/>
                <w:sz w:val="28"/>
                <w:szCs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757" w:type="dxa"/>
            <w:vAlign w:val="center"/>
          </w:tcPr>
          <w:p>
            <w:pPr>
              <w:pageBreakBefore w:val="0"/>
              <w:kinsoku/>
              <w:wordWrap/>
              <w:overflowPunct/>
              <w:topLinePunct w:val="0"/>
              <w:bidi w:val="0"/>
              <w:spacing w:after="0" w:line="578" w:lineRule="exact"/>
              <w:jc w:val="center"/>
              <w:rPr>
                <w:rFonts w:hint="eastAsia" w:ascii="仿宋" w:hAnsi="仿宋" w:eastAsia="仿宋" w:cs="仿宋"/>
                <w:sz w:val="28"/>
                <w:szCs w:val="28"/>
              </w:rPr>
            </w:pPr>
            <w:r>
              <w:rPr>
                <w:rFonts w:hint="eastAsia" w:ascii="仿宋" w:hAnsi="仿宋" w:eastAsia="仿宋" w:cs="仿宋"/>
                <w:sz w:val="28"/>
                <w:szCs w:val="28"/>
              </w:rPr>
              <w:t>1</w:t>
            </w:r>
          </w:p>
        </w:tc>
        <w:tc>
          <w:tcPr>
            <w:tcW w:w="1489" w:type="dxa"/>
            <w:vAlign w:val="center"/>
          </w:tcPr>
          <w:p>
            <w:pPr>
              <w:pageBreakBefore w:val="0"/>
              <w:kinsoku/>
              <w:wordWrap/>
              <w:overflowPunct/>
              <w:topLinePunct w:val="0"/>
              <w:bidi w:val="0"/>
              <w:spacing w:after="0" w:line="578" w:lineRule="exact"/>
              <w:jc w:val="both"/>
              <w:rPr>
                <w:rFonts w:hint="eastAsia" w:ascii="仿宋" w:hAnsi="仿宋" w:eastAsia="仿宋" w:cs="仿宋"/>
                <w:sz w:val="28"/>
                <w:szCs w:val="28"/>
              </w:rPr>
            </w:pPr>
            <w:r>
              <w:rPr>
                <w:rFonts w:hint="eastAsia" w:ascii="仿宋" w:hAnsi="仿宋" w:eastAsia="仿宋" w:cs="仿宋"/>
                <w:kern w:val="24"/>
                <w:sz w:val="28"/>
                <w:szCs w:val="28"/>
                <w:lang w:val="en-US" w:eastAsia="zh-CN"/>
              </w:rPr>
              <w:t>门诊医技综合楼部分外墙维修</w:t>
            </w:r>
            <w:r>
              <w:rPr>
                <w:rFonts w:hint="eastAsia" w:ascii="仿宋" w:hAnsi="仿宋" w:eastAsia="仿宋" w:cs="仿宋"/>
                <w:kern w:val="24"/>
                <w:sz w:val="28"/>
                <w:szCs w:val="28"/>
              </w:rPr>
              <w:t>工程</w:t>
            </w:r>
          </w:p>
        </w:tc>
        <w:tc>
          <w:tcPr>
            <w:tcW w:w="2594" w:type="dxa"/>
            <w:vAlign w:val="center"/>
          </w:tcPr>
          <w:p>
            <w:pPr>
              <w:pageBreakBefore w:val="0"/>
              <w:kinsoku/>
              <w:wordWrap/>
              <w:overflowPunct/>
              <w:topLinePunct w:val="0"/>
              <w:bidi w:val="0"/>
              <w:spacing w:after="0" w:line="578" w:lineRule="exact"/>
              <w:jc w:val="both"/>
              <w:rPr>
                <w:rFonts w:hint="eastAsia" w:ascii="仿宋" w:hAnsi="仿宋" w:eastAsia="仿宋" w:cs="仿宋"/>
                <w:sz w:val="28"/>
                <w:szCs w:val="28"/>
                <w:lang w:val="en-US" w:eastAsia="zh-CN" w:bidi="ar-SA"/>
              </w:rPr>
            </w:pPr>
            <w:r>
              <w:rPr>
                <w:rFonts w:hint="eastAsia" w:ascii="仿宋" w:hAnsi="仿宋" w:eastAsia="仿宋" w:cs="仿宋"/>
                <w:kern w:val="24"/>
                <w:sz w:val="28"/>
                <w:szCs w:val="28"/>
                <w:lang w:val="en-US" w:eastAsia="zh-CN"/>
              </w:rPr>
              <w:t>门诊医技住院综合楼部分外墙维修</w:t>
            </w:r>
          </w:p>
        </w:tc>
        <w:tc>
          <w:tcPr>
            <w:tcW w:w="1565" w:type="dxa"/>
            <w:vAlign w:val="center"/>
          </w:tcPr>
          <w:p>
            <w:pPr>
              <w:pageBreakBefore w:val="0"/>
              <w:kinsoku/>
              <w:wordWrap/>
              <w:overflowPunct/>
              <w:topLinePunct w:val="0"/>
              <w:bidi w:val="0"/>
              <w:spacing w:after="0" w:line="578" w:lineRule="exact"/>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w:t>
            </w:r>
          </w:p>
        </w:tc>
        <w:tc>
          <w:tcPr>
            <w:tcW w:w="1867" w:type="dxa"/>
            <w:vAlign w:val="center"/>
          </w:tcPr>
          <w:p>
            <w:pPr>
              <w:pageBreakBefore w:val="0"/>
              <w:kinsoku/>
              <w:wordWrap/>
              <w:overflowPunct/>
              <w:topLinePunct w:val="0"/>
              <w:bidi w:val="0"/>
              <w:spacing w:line="578" w:lineRule="exact"/>
              <w:jc w:val="left"/>
              <w:rPr>
                <w:rFonts w:hint="eastAsia" w:ascii="仿宋" w:hAnsi="仿宋" w:eastAsia="仿宋" w:cs="仿宋"/>
                <w:sz w:val="28"/>
                <w:szCs w:val="28"/>
                <w:lang w:val="en-US" w:eastAsia="zh-CN"/>
              </w:rPr>
            </w:pPr>
            <w:r>
              <w:rPr>
                <w:rFonts w:hint="eastAsia" w:ascii="仿宋" w:hAnsi="仿宋" w:eastAsia="仿宋" w:cs="仿宋"/>
                <w:kern w:val="24"/>
                <w:sz w:val="28"/>
                <w:szCs w:val="28"/>
              </w:rPr>
              <w:t>含税价</w:t>
            </w:r>
            <w:r>
              <w:rPr>
                <w:rFonts w:hint="eastAsia" w:ascii="仿宋" w:hAnsi="仿宋" w:eastAsia="仿宋" w:cs="仿宋"/>
                <w:sz w:val="28"/>
                <w:szCs w:val="28"/>
                <w:lang w:val="en-US" w:eastAsia="zh-CN"/>
              </w:rPr>
              <w:t>（铲除爆裂墙面保温层，在墙面上搓沙、腻子、外墙漆等）。</w:t>
            </w:r>
          </w:p>
          <w:p>
            <w:pPr>
              <w:pageBreakBefore w:val="0"/>
              <w:kinsoku/>
              <w:wordWrap/>
              <w:overflowPunct/>
              <w:topLinePunct w:val="0"/>
              <w:bidi w:val="0"/>
              <w:spacing w:after="0" w:line="578" w:lineRule="exact"/>
              <w:rPr>
                <w:rFonts w:hint="eastAsia" w:ascii="仿宋" w:hAnsi="仿宋" w:eastAsia="仿宋" w:cs="仿宋"/>
                <w:kern w:val="24"/>
                <w:sz w:val="28"/>
                <w:szCs w:val="28"/>
                <w:lang w:val="en-US" w:eastAsia="zh-CN"/>
              </w:rPr>
            </w:pPr>
            <w:r>
              <w:rPr>
                <w:rFonts w:hint="eastAsia" w:ascii="仿宋" w:hAnsi="仿宋" w:eastAsia="仿宋" w:cs="仿宋"/>
                <w:kern w:val="24"/>
                <w:sz w:val="28"/>
                <w:szCs w:val="28"/>
              </w:rPr>
              <w:t>面积以现场验收为准</w:t>
            </w:r>
            <w:r>
              <w:rPr>
                <w:rFonts w:hint="eastAsia" w:ascii="仿宋" w:hAnsi="仿宋" w:eastAsia="仿宋" w:cs="仿宋"/>
                <w:kern w:val="24"/>
                <w:sz w:val="28"/>
                <w:szCs w:val="28"/>
                <w:lang w:eastAsia="zh-CN"/>
              </w:rPr>
              <w:t>，</w:t>
            </w:r>
            <w:r>
              <w:rPr>
                <w:rFonts w:hint="eastAsia" w:ascii="仿宋" w:hAnsi="仿宋" w:eastAsia="仿宋" w:cs="仿宋"/>
                <w:kern w:val="24"/>
                <w:sz w:val="28"/>
                <w:szCs w:val="28"/>
                <w:lang w:val="en-US" w:eastAsia="zh-CN"/>
              </w:rPr>
              <w:t>其他以双方现场确认为准。</w:t>
            </w:r>
          </w:p>
          <w:p>
            <w:pPr>
              <w:pStyle w:val="5"/>
              <w:pageBreakBefore w:val="0"/>
              <w:kinsoku/>
              <w:wordWrap/>
              <w:overflowPunct/>
              <w:topLinePunct w:val="0"/>
              <w:bidi w:val="0"/>
              <w:spacing w:line="578" w:lineRule="exact"/>
              <w:ind w:firstLine="0"/>
              <w:rPr>
                <w:rFonts w:hint="eastAsia" w:ascii="仿宋" w:hAnsi="仿宋" w:eastAsia="仿宋" w:cs="仿宋"/>
                <w:sz w:val="28"/>
                <w:szCs w:val="28"/>
              </w:rPr>
            </w:pPr>
          </w:p>
        </w:tc>
      </w:tr>
    </w:tbl>
    <w:p>
      <w:pPr>
        <w:pStyle w:val="5"/>
        <w:pageBreakBefore w:val="0"/>
        <w:kinsoku/>
        <w:wordWrap/>
        <w:overflowPunct/>
        <w:topLinePunct w:val="0"/>
        <w:bidi w:val="0"/>
        <w:spacing w:line="578" w:lineRule="exact"/>
        <w:rPr>
          <w:rFonts w:hint="eastAsia" w:ascii="仿宋" w:hAnsi="仿宋" w:eastAsia="仿宋" w:cs="仿宋"/>
          <w:b/>
          <w:bCs/>
          <w:sz w:val="28"/>
          <w:szCs w:val="28"/>
        </w:rPr>
      </w:pPr>
      <w:r>
        <w:rPr>
          <w:rFonts w:hint="eastAsia" w:ascii="仿宋" w:hAnsi="仿宋" w:eastAsia="仿宋" w:cs="仿宋"/>
          <w:b/>
          <w:bCs/>
          <w:sz w:val="28"/>
          <w:szCs w:val="28"/>
        </w:rPr>
        <w:t xml:space="preserve"> </w:t>
      </w:r>
      <w:r>
        <w:rPr>
          <w:rFonts w:hint="eastAsia" w:ascii="仿宋" w:hAnsi="仿宋" w:eastAsia="仿宋" w:cs="仿宋"/>
          <w:b w:val="0"/>
          <w:bCs w:val="0"/>
          <w:sz w:val="28"/>
          <w:szCs w:val="28"/>
          <w:lang w:val="en-US" w:eastAsia="zh-CN"/>
        </w:rPr>
        <w:t>工程竣</w:t>
      </w:r>
      <w:r>
        <w:rPr>
          <w:rFonts w:hint="eastAsia" w:ascii="仿宋" w:hAnsi="仿宋" w:eastAsia="仿宋" w:cs="仿宋"/>
          <w:b w:val="0"/>
          <w:bCs w:val="0"/>
          <w:sz w:val="28"/>
          <w:szCs w:val="28"/>
        </w:rPr>
        <w:t>工</w:t>
      </w:r>
      <w:r>
        <w:rPr>
          <w:rFonts w:hint="eastAsia" w:ascii="仿宋" w:hAnsi="仿宋" w:eastAsia="仿宋" w:cs="仿宋"/>
          <w:b w:val="0"/>
          <w:bCs w:val="0"/>
          <w:sz w:val="28"/>
          <w:szCs w:val="28"/>
          <w:lang w:eastAsia="zh-CN"/>
        </w:rPr>
        <w:t>后</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按实际</w:t>
      </w:r>
      <w:r>
        <w:rPr>
          <w:rFonts w:hint="eastAsia" w:ascii="仿宋" w:hAnsi="仿宋" w:eastAsia="仿宋" w:cs="仿宋"/>
          <w:b w:val="0"/>
          <w:bCs w:val="0"/>
          <w:sz w:val="28"/>
          <w:szCs w:val="28"/>
          <w:lang w:val="en-US" w:eastAsia="zh-CN"/>
        </w:rPr>
        <w:t>维修面积于验收后</w:t>
      </w:r>
      <w:r>
        <w:rPr>
          <w:rFonts w:hint="eastAsia" w:ascii="仿宋" w:hAnsi="仿宋" w:eastAsia="仿宋" w:cs="仿宋"/>
          <w:b w:val="0"/>
          <w:bCs w:val="0"/>
          <w:sz w:val="28"/>
          <w:szCs w:val="28"/>
        </w:rPr>
        <w:t>计算总价</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先施工，后付工程款。</w:t>
      </w:r>
    </w:p>
    <w:p>
      <w:pPr>
        <w:pStyle w:val="5"/>
        <w:pageBreakBefore w:val="0"/>
        <w:kinsoku/>
        <w:wordWrap/>
        <w:overflowPunct/>
        <w:topLinePunct w:val="0"/>
        <w:bidi w:val="0"/>
        <w:spacing w:line="578"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注:该合同单价已包括工程设计、材料、制造、包装、保险、运输、</w:t>
      </w:r>
      <w:r>
        <w:rPr>
          <w:rFonts w:hint="eastAsia" w:ascii="仿宋" w:hAnsi="仿宋" w:eastAsia="仿宋" w:cs="仿宋"/>
          <w:sz w:val="28"/>
          <w:szCs w:val="28"/>
          <w:lang w:eastAsia="zh-CN"/>
        </w:rPr>
        <w:t>吊架的租金和</w:t>
      </w:r>
      <w:r>
        <w:rPr>
          <w:rFonts w:hint="eastAsia" w:ascii="仿宋" w:hAnsi="仿宋" w:eastAsia="仿宋" w:cs="仿宋"/>
          <w:sz w:val="28"/>
          <w:szCs w:val="28"/>
        </w:rPr>
        <w:t>安装调试</w:t>
      </w:r>
      <w:r>
        <w:rPr>
          <w:rFonts w:hint="eastAsia" w:ascii="仿宋" w:hAnsi="仿宋" w:eastAsia="仿宋" w:cs="仿宋"/>
          <w:sz w:val="28"/>
          <w:szCs w:val="28"/>
          <w:lang w:eastAsia="zh-CN"/>
        </w:rPr>
        <w:t>、</w:t>
      </w:r>
      <w:r>
        <w:rPr>
          <w:rFonts w:hint="eastAsia" w:ascii="仿宋" w:hAnsi="仿宋" w:eastAsia="仿宋" w:cs="仿宋"/>
          <w:sz w:val="28"/>
          <w:szCs w:val="28"/>
        </w:rPr>
        <w:t>质保期内质保服务</w:t>
      </w:r>
      <w:r>
        <w:rPr>
          <w:rFonts w:hint="eastAsia" w:ascii="仿宋" w:hAnsi="仿宋" w:eastAsia="仿宋" w:cs="仿宋"/>
          <w:sz w:val="28"/>
          <w:szCs w:val="28"/>
          <w:lang w:eastAsia="zh-CN"/>
        </w:rPr>
        <w:t>、安全生产费</w:t>
      </w:r>
      <w:r>
        <w:rPr>
          <w:rFonts w:hint="eastAsia" w:ascii="仿宋" w:hAnsi="仿宋" w:eastAsia="仿宋" w:cs="仿宋"/>
          <w:sz w:val="28"/>
          <w:szCs w:val="28"/>
        </w:rPr>
        <w:t>与备用物件等所有其他有关各项的</w:t>
      </w:r>
      <w:r>
        <w:rPr>
          <w:rFonts w:hint="eastAsia" w:ascii="仿宋" w:hAnsi="仿宋" w:eastAsia="仿宋" w:cs="仿宋"/>
          <w:sz w:val="28"/>
          <w:szCs w:val="28"/>
          <w:lang w:eastAsia="zh-CN"/>
        </w:rPr>
        <w:t>费用及</w:t>
      </w:r>
      <w:r>
        <w:rPr>
          <w:rFonts w:hint="eastAsia" w:ascii="仿宋" w:hAnsi="仿宋" w:eastAsia="仿宋" w:cs="仿宋"/>
          <w:sz w:val="28"/>
          <w:szCs w:val="28"/>
        </w:rPr>
        <w:t>税费，甲方无须另向乙方支付其他任何费用。</w:t>
      </w:r>
    </w:p>
    <w:p>
      <w:pPr>
        <w:pStyle w:val="4"/>
        <w:pageBreakBefore w:val="0"/>
        <w:kinsoku/>
        <w:wordWrap/>
        <w:overflowPunct/>
        <w:topLinePunct w:val="0"/>
        <w:bidi w:val="0"/>
        <w:spacing w:before="0" w:after="0" w:line="578" w:lineRule="exact"/>
        <w:ind w:left="148" w:leftChars="0" w:firstLine="482" w:firstLineChars="0"/>
        <w:jc w:val="left"/>
        <w:rPr>
          <w:rFonts w:hint="eastAsia" w:ascii="仿宋" w:hAnsi="仿宋" w:eastAsia="仿宋" w:cs="仿宋"/>
          <w:sz w:val="28"/>
          <w:szCs w:val="28"/>
        </w:rPr>
      </w:pPr>
      <w:bookmarkStart w:id="131" w:name="_Toc217446110"/>
      <w:r>
        <w:rPr>
          <w:rFonts w:hint="eastAsia" w:ascii="仿宋" w:hAnsi="仿宋" w:eastAsia="仿宋" w:cs="仿宋"/>
          <w:sz w:val="28"/>
          <w:szCs w:val="28"/>
        </w:rPr>
        <w:t>验收</w:t>
      </w:r>
      <w:bookmarkEnd w:id="131"/>
    </w:p>
    <w:p>
      <w:pPr>
        <w:pStyle w:val="192"/>
        <w:pageBreakBefore w:val="0"/>
        <w:kinsoku/>
        <w:wordWrap/>
        <w:overflowPunct/>
        <w:topLinePunct w:val="0"/>
        <w:bidi w:val="0"/>
        <w:spacing w:line="578" w:lineRule="exact"/>
        <w:ind w:firstLine="480"/>
        <w:jc w:val="left"/>
        <w:rPr>
          <w:rFonts w:hint="eastAsia" w:ascii="仿宋" w:hAnsi="仿宋" w:eastAsia="仿宋" w:cs="仿宋"/>
          <w:sz w:val="28"/>
          <w:szCs w:val="28"/>
        </w:rPr>
      </w:pPr>
      <w:r>
        <w:rPr>
          <w:rFonts w:hint="eastAsia" w:ascii="仿宋" w:hAnsi="仿宋" w:eastAsia="仿宋" w:cs="仿宋"/>
          <w:sz w:val="28"/>
          <w:szCs w:val="28"/>
          <w:lang w:val="en-US" w:eastAsia="zh-CN"/>
        </w:rPr>
        <w:t>在合同签订之日起30自然天内完成全部维修工程（不可抗力因素需要延长工期的除外），本项目将按照相关法律法规及相关技术要求验收。</w:t>
      </w:r>
    </w:p>
    <w:p>
      <w:pPr>
        <w:pageBreakBefore w:val="0"/>
        <w:kinsoku/>
        <w:wordWrap/>
        <w:overflowPunct/>
        <w:topLinePunct w:val="0"/>
        <w:bidi w:val="0"/>
        <w:spacing w:after="0" w:line="578" w:lineRule="exact"/>
        <w:ind w:firstLine="560"/>
        <w:rPr>
          <w:rFonts w:hint="eastAsia" w:ascii="仿宋" w:hAnsi="仿宋" w:eastAsia="仿宋" w:cs="仿宋"/>
          <w:b/>
          <w:color w:val="000000"/>
          <w:sz w:val="28"/>
          <w:szCs w:val="28"/>
        </w:rPr>
      </w:pPr>
      <w:r>
        <w:rPr>
          <w:rFonts w:hint="eastAsia" w:ascii="仿宋" w:hAnsi="仿宋" w:eastAsia="仿宋" w:cs="仿宋"/>
          <w:b/>
          <w:color w:val="000000"/>
          <w:sz w:val="28"/>
          <w:szCs w:val="28"/>
        </w:rPr>
        <w:t>三、质保服务</w:t>
      </w:r>
    </w:p>
    <w:p>
      <w:pPr>
        <w:pStyle w:val="192"/>
        <w:pageBreakBefore w:val="0"/>
        <w:kinsoku/>
        <w:wordWrap/>
        <w:overflowPunct/>
        <w:topLinePunct w:val="0"/>
        <w:bidi w:val="0"/>
        <w:spacing w:line="578" w:lineRule="exact"/>
        <w:ind w:firstLine="480"/>
        <w:jc w:val="left"/>
        <w:rPr>
          <w:rFonts w:hint="eastAsia" w:ascii="仿宋" w:hAnsi="仿宋" w:eastAsia="仿宋" w:cs="仿宋"/>
          <w:sz w:val="28"/>
          <w:szCs w:val="28"/>
        </w:rPr>
      </w:pPr>
      <w:r>
        <w:rPr>
          <w:rFonts w:hint="eastAsia" w:ascii="仿宋" w:hAnsi="仿宋" w:eastAsia="仿宋" w:cs="仿宋"/>
          <w:sz w:val="28"/>
          <w:szCs w:val="28"/>
        </w:rPr>
        <w:t>自</w:t>
      </w:r>
      <w:r>
        <w:rPr>
          <w:rFonts w:hint="eastAsia" w:ascii="仿宋" w:hAnsi="仿宋" w:eastAsia="仿宋" w:cs="仿宋"/>
          <w:sz w:val="28"/>
          <w:szCs w:val="28"/>
          <w:lang w:val="en-US" w:eastAsia="zh-CN"/>
        </w:rPr>
        <w:t>验收</w:t>
      </w:r>
      <w:r>
        <w:rPr>
          <w:rFonts w:hint="eastAsia" w:ascii="仿宋" w:hAnsi="仿宋" w:eastAsia="仿宋" w:cs="仿宋"/>
          <w:sz w:val="28"/>
          <w:szCs w:val="28"/>
        </w:rPr>
        <w:t>日起，乙方提供工程</w:t>
      </w:r>
      <w:r>
        <w:rPr>
          <w:rFonts w:hint="eastAsia" w:ascii="仿宋" w:hAnsi="仿宋" w:eastAsia="仿宋" w:cs="仿宋"/>
          <w:sz w:val="28"/>
          <w:szCs w:val="28"/>
          <w:lang w:val="en-US" w:eastAsia="zh-CN"/>
        </w:rPr>
        <w:t>质保金</w:t>
      </w:r>
      <w:r>
        <w:rPr>
          <w:rFonts w:hint="eastAsia" w:ascii="仿宋" w:hAnsi="仿宋" w:eastAsia="仿宋" w:cs="仿宋"/>
          <w:sz w:val="28"/>
          <w:szCs w:val="28"/>
        </w:rPr>
        <w:t>一年质保服务（包含巡检维护、维修由乙方负责）。质保期内</w:t>
      </w:r>
      <w:r>
        <w:rPr>
          <w:rFonts w:hint="eastAsia" w:ascii="仿宋" w:hAnsi="仿宋" w:eastAsia="仿宋" w:cs="仿宋"/>
          <w:sz w:val="28"/>
          <w:szCs w:val="28"/>
          <w:lang w:eastAsia="zh-CN"/>
        </w:rPr>
        <w:t>，</w:t>
      </w:r>
      <w:r>
        <w:rPr>
          <w:rFonts w:hint="eastAsia" w:ascii="仿宋" w:hAnsi="仿宋" w:eastAsia="仿宋" w:cs="仿宋"/>
          <w:sz w:val="28"/>
          <w:szCs w:val="28"/>
        </w:rPr>
        <w:t>非人为造成的</w:t>
      </w:r>
      <w:r>
        <w:rPr>
          <w:rFonts w:hint="eastAsia" w:ascii="仿宋" w:hAnsi="仿宋" w:eastAsia="仿宋" w:cs="仿宋"/>
          <w:sz w:val="28"/>
          <w:szCs w:val="28"/>
          <w:lang w:val="en-US" w:eastAsia="zh-CN"/>
        </w:rPr>
        <w:t>外墙（起泡、起壳及脱落）损坏</w:t>
      </w:r>
      <w:r>
        <w:rPr>
          <w:rFonts w:hint="eastAsia" w:ascii="仿宋" w:hAnsi="仿宋" w:eastAsia="仿宋" w:cs="仿宋"/>
          <w:sz w:val="28"/>
          <w:szCs w:val="28"/>
        </w:rPr>
        <w:t>等一切责任</w:t>
      </w:r>
      <w:r>
        <w:rPr>
          <w:rFonts w:hint="eastAsia" w:ascii="仿宋" w:hAnsi="仿宋" w:eastAsia="仿宋" w:cs="仿宋"/>
          <w:sz w:val="28"/>
          <w:szCs w:val="28"/>
          <w:lang w:eastAsia="zh-CN"/>
        </w:rPr>
        <w:t>和安全责任</w:t>
      </w:r>
      <w:r>
        <w:rPr>
          <w:rFonts w:hint="eastAsia" w:ascii="仿宋" w:hAnsi="仿宋" w:eastAsia="仿宋" w:cs="仿宋"/>
          <w:sz w:val="28"/>
          <w:szCs w:val="28"/>
          <w:lang w:val="en-US" w:eastAsia="zh-CN"/>
        </w:rPr>
        <w:t>由</w:t>
      </w:r>
      <w:r>
        <w:rPr>
          <w:rFonts w:hint="eastAsia" w:ascii="仿宋" w:hAnsi="仿宋" w:eastAsia="仿宋" w:cs="仿宋"/>
          <w:sz w:val="28"/>
          <w:szCs w:val="28"/>
        </w:rPr>
        <w:t>乙方负</w:t>
      </w:r>
      <w:r>
        <w:rPr>
          <w:rFonts w:hint="eastAsia" w:ascii="仿宋" w:hAnsi="仿宋" w:eastAsia="仿宋" w:cs="仿宋"/>
          <w:sz w:val="28"/>
          <w:szCs w:val="28"/>
          <w:lang w:val="en-US" w:eastAsia="zh-CN"/>
        </w:rPr>
        <w:t>全</w:t>
      </w:r>
      <w:r>
        <w:rPr>
          <w:rFonts w:hint="eastAsia" w:ascii="仿宋" w:hAnsi="仿宋" w:eastAsia="仿宋" w:cs="仿宋"/>
          <w:sz w:val="28"/>
          <w:szCs w:val="28"/>
        </w:rPr>
        <w:t>责。</w:t>
      </w:r>
    </w:p>
    <w:p>
      <w:pPr>
        <w:pStyle w:val="4"/>
        <w:pageBreakBefore w:val="0"/>
        <w:numPr>
          <w:ilvl w:val="0"/>
          <w:numId w:val="0"/>
        </w:numPr>
        <w:kinsoku/>
        <w:wordWrap/>
        <w:overflowPunct/>
        <w:topLinePunct w:val="0"/>
        <w:bidi w:val="0"/>
        <w:spacing w:before="0" w:after="0" w:line="578" w:lineRule="exact"/>
        <w:ind w:left="630" w:leftChars="0"/>
        <w:jc w:val="left"/>
        <w:rPr>
          <w:rFonts w:hint="eastAsia" w:ascii="仿宋" w:hAnsi="仿宋" w:eastAsia="仿宋" w:cs="仿宋"/>
          <w:color w:val="000000"/>
          <w:sz w:val="28"/>
          <w:szCs w:val="28"/>
        </w:rPr>
      </w:pPr>
      <w:bookmarkStart w:id="132" w:name="_Toc217446111"/>
      <w:r>
        <w:rPr>
          <w:rFonts w:hint="eastAsia" w:ascii="仿宋" w:hAnsi="仿宋" w:eastAsia="仿宋" w:cs="仿宋"/>
          <w:color w:val="000000"/>
          <w:sz w:val="28"/>
          <w:szCs w:val="28"/>
        </w:rPr>
        <w:t>四、付款方式</w:t>
      </w:r>
      <w:bookmarkEnd w:id="132"/>
      <w:r>
        <w:rPr>
          <w:rFonts w:hint="eastAsia" w:ascii="仿宋" w:hAnsi="仿宋" w:eastAsia="仿宋" w:cs="仿宋"/>
          <w:color w:val="000000"/>
          <w:sz w:val="28"/>
          <w:szCs w:val="28"/>
        </w:rPr>
        <w:t>及期限</w:t>
      </w:r>
    </w:p>
    <w:p>
      <w:pPr>
        <w:pageBreakBefore w:val="0"/>
        <w:kinsoku/>
        <w:wordWrap/>
        <w:overflowPunct/>
        <w:topLinePunct w:val="0"/>
        <w:bidi w:val="0"/>
        <w:spacing w:after="0" w:line="578" w:lineRule="exact"/>
        <w:ind w:firstLine="560"/>
        <w:rPr>
          <w:rFonts w:hint="eastAsia" w:ascii="仿宋" w:hAnsi="仿宋" w:eastAsia="仿宋" w:cs="仿宋"/>
          <w:sz w:val="28"/>
          <w:szCs w:val="28"/>
          <w:lang w:eastAsia="zh-CN"/>
        </w:rPr>
      </w:pPr>
      <w:bookmarkStart w:id="133" w:name="_Toc217446112"/>
      <w:r>
        <w:rPr>
          <w:rFonts w:hint="eastAsia" w:ascii="仿宋" w:hAnsi="仿宋" w:eastAsia="仿宋" w:cs="仿宋"/>
          <w:sz w:val="28"/>
          <w:szCs w:val="28"/>
          <w:lang w:val="en-US" w:eastAsia="zh-CN"/>
        </w:rPr>
        <w:t>1、</w:t>
      </w:r>
      <w:r>
        <w:rPr>
          <w:rFonts w:hint="eastAsia" w:ascii="仿宋" w:hAnsi="仿宋" w:eastAsia="仿宋" w:cs="仿宋"/>
          <w:sz w:val="28"/>
          <w:szCs w:val="28"/>
        </w:rPr>
        <w:t>甲方付款采用银行电汇的方式</w:t>
      </w:r>
      <w:r>
        <w:rPr>
          <w:rFonts w:hint="eastAsia" w:ascii="仿宋" w:hAnsi="仿宋" w:eastAsia="仿宋" w:cs="仿宋"/>
          <w:sz w:val="28"/>
          <w:szCs w:val="28"/>
          <w:lang w:eastAsia="zh-CN"/>
        </w:rPr>
        <w:t>。</w:t>
      </w:r>
    </w:p>
    <w:p>
      <w:pPr>
        <w:pageBreakBefore w:val="0"/>
        <w:kinsoku/>
        <w:wordWrap/>
        <w:overflowPunct/>
        <w:topLinePunct w:val="0"/>
        <w:bidi w:val="0"/>
        <w:spacing w:after="0" w:line="578" w:lineRule="exact"/>
        <w:ind w:firstLine="560"/>
        <w:rPr>
          <w:rFonts w:hint="eastAsia" w:ascii="仿宋" w:hAnsi="仿宋" w:eastAsia="仿宋" w:cs="仿宋"/>
          <w:sz w:val="28"/>
          <w:szCs w:val="28"/>
        </w:rPr>
      </w:pPr>
      <w:r>
        <w:rPr>
          <w:rFonts w:hint="eastAsia" w:ascii="仿宋" w:hAnsi="仿宋" w:eastAsia="仿宋" w:cs="仿宋"/>
          <w:sz w:val="28"/>
          <w:szCs w:val="28"/>
          <w:lang w:val="en-US" w:eastAsia="zh-CN"/>
        </w:rPr>
        <w:t>2、工程</w:t>
      </w:r>
      <w:r>
        <w:rPr>
          <w:rFonts w:hint="eastAsia" w:ascii="仿宋" w:hAnsi="仿宋" w:eastAsia="仿宋" w:cs="仿宋"/>
          <w:sz w:val="28"/>
          <w:szCs w:val="28"/>
        </w:rPr>
        <w:t>验收合格之日后，甲方在收到乙方合法有效票</w:t>
      </w:r>
      <w:r>
        <w:rPr>
          <w:rFonts w:hint="eastAsia" w:ascii="仿宋" w:hAnsi="仿宋" w:eastAsia="仿宋" w:cs="仿宋"/>
          <w:sz w:val="28"/>
          <w:szCs w:val="28"/>
          <w:lang w:eastAsia="zh-CN"/>
        </w:rPr>
        <w:t>据</w:t>
      </w:r>
      <w:r>
        <w:rPr>
          <w:rFonts w:hint="eastAsia" w:ascii="仿宋" w:hAnsi="仿宋" w:eastAsia="仿宋" w:cs="仿宋"/>
          <w:sz w:val="28"/>
          <w:szCs w:val="28"/>
        </w:rPr>
        <w:t>15个工作日内付</w:t>
      </w:r>
      <w:r>
        <w:rPr>
          <w:rFonts w:hint="eastAsia" w:ascii="仿宋" w:hAnsi="仿宋" w:eastAsia="仿宋" w:cs="仿宋"/>
          <w:sz w:val="28"/>
          <w:szCs w:val="28"/>
          <w:lang w:val="en-US" w:eastAsia="zh-CN"/>
        </w:rPr>
        <w:t>总款的百分之九十五（其他余款在质保期满后支付）</w:t>
      </w:r>
      <w:r>
        <w:rPr>
          <w:rFonts w:hint="eastAsia" w:ascii="仿宋" w:hAnsi="仿宋" w:eastAsia="仿宋" w:cs="仿宋"/>
          <w:sz w:val="28"/>
          <w:szCs w:val="28"/>
          <w:lang w:eastAsia="zh-CN"/>
        </w:rPr>
        <w:t>。</w:t>
      </w:r>
      <w:r>
        <w:rPr>
          <w:rFonts w:hint="eastAsia" w:ascii="仿宋" w:hAnsi="仿宋" w:eastAsia="仿宋" w:cs="仿宋"/>
          <w:sz w:val="28"/>
          <w:szCs w:val="28"/>
        </w:rPr>
        <w:t>甲方付款前，乙方须根据</w:t>
      </w:r>
      <w:r>
        <w:rPr>
          <w:rFonts w:hint="eastAsia" w:ascii="仿宋" w:hAnsi="仿宋" w:eastAsia="仿宋" w:cs="仿宋"/>
          <w:sz w:val="28"/>
          <w:szCs w:val="28"/>
          <w:lang w:val="en-US" w:eastAsia="zh-CN"/>
        </w:rPr>
        <w:t>竣工结算</w:t>
      </w:r>
      <w:r>
        <w:rPr>
          <w:rFonts w:hint="eastAsia" w:ascii="仿宋" w:hAnsi="仿宋" w:eastAsia="仿宋" w:cs="仿宋"/>
          <w:sz w:val="28"/>
          <w:szCs w:val="28"/>
        </w:rPr>
        <w:t>金额开具相应金额的</w:t>
      </w:r>
      <w:r>
        <w:rPr>
          <w:rFonts w:hint="eastAsia" w:ascii="仿宋" w:hAnsi="仿宋" w:eastAsia="仿宋" w:cs="仿宋"/>
          <w:sz w:val="28"/>
          <w:szCs w:val="28"/>
          <w:lang w:val="en-US" w:eastAsia="zh-CN"/>
        </w:rPr>
        <w:t>合法有效的</w:t>
      </w:r>
      <w:r>
        <w:rPr>
          <w:rFonts w:hint="eastAsia" w:ascii="仿宋" w:hAnsi="仿宋" w:eastAsia="仿宋" w:cs="仿宋"/>
          <w:sz w:val="28"/>
          <w:szCs w:val="28"/>
        </w:rPr>
        <w:t>票</w:t>
      </w:r>
      <w:r>
        <w:rPr>
          <w:rFonts w:hint="eastAsia" w:ascii="仿宋" w:hAnsi="仿宋" w:eastAsia="仿宋" w:cs="仿宋"/>
          <w:sz w:val="28"/>
          <w:szCs w:val="28"/>
          <w:lang w:eastAsia="zh-CN"/>
        </w:rPr>
        <w:t>据</w:t>
      </w:r>
      <w:r>
        <w:rPr>
          <w:rFonts w:hint="eastAsia" w:ascii="仿宋" w:hAnsi="仿宋" w:eastAsia="仿宋" w:cs="仿宋"/>
          <w:sz w:val="28"/>
          <w:szCs w:val="28"/>
        </w:rPr>
        <w:t>给甲方,否则甲方有权拒绝付款。</w:t>
      </w:r>
    </w:p>
    <w:p>
      <w:pPr>
        <w:pageBreakBefore w:val="0"/>
        <w:numPr>
          <w:ilvl w:val="0"/>
          <w:numId w:val="0"/>
        </w:numPr>
        <w:kinsoku/>
        <w:wordWrap/>
        <w:overflowPunct/>
        <w:topLinePunct w:val="0"/>
        <w:bidi w:val="0"/>
        <w:spacing w:after="0" w:line="578" w:lineRule="exact"/>
        <w:ind w:firstLine="562" w:firstLineChars="200"/>
        <w:rPr>
          <w:rFonts w:hint="eastAsia" w:ascii="仿宋" w:hAnsi="仿宋" w:eastAsia="仿宋" w:cs="仿宋"/>
          <w:sz w:val="28"/>
          <w:szCs w:val="28"/>
        </w:rPr>
      </w:pPr>
      <w:r>
        <w:rPr>
          <w:rFonts w:hint="eastAsia" w:ascii="仿宋" w:hAnsi="仿宋" w:eastAsia="仿宋" w:cs="仿宋"/>
          <w:b/>
          <w:sz w:val="28"/>
          <w:szCs w:val="28"/>
        </w:rPr>
        <w:t>五、特别约定</w:t>
      </w:r>
    </w:p>
    <w:p>
      <w:pPr>
        <w:pageBreakBefore w:val="0"/>
        <w:numPr>
          <w:ilvl w:val="0"/>
          <w:numId w:val="0"/>
        </w:numPr>
        <w:kinsoku/>
        <w:wordWrap/>
        <w:overflowPunct/>
        <w:topLinePunct w:val="0"/>
        <w:bidi w:val="0"/>
        <w:spacing w:after="0" w:line="57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1、本合同为</w:t>
      </w:r>
      <w:r>
        <w:rPr>
          <w:rFonts w:hint="eastAsia" w:ascii="仿宋" w:hAnsi="仿宋" w:eastAsia="仿宋" w:cs="仿宋"/>
          <w:sz w:val="28"/>
          <w:szCs w:val="28"/>
          <w:lang w:val="en-US" w:eastAsia="zh-CN"/>
        </w:rPr>
        <w:t>外墙维修</w:t>
      </w:r>
      <w:r>
        <w:rPr>
          <w:rFonts w:hint="eastAsia" w:ascii="仿宋" w:hAnsi="仿宋" w:eastAsia="仿宋" w:cs="仿宋"/>
          <w:sz w:val="28"/>
          <w:szCs w:val="28"/>
        </w:rPr>
        <w:t>（含设计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维修、安装调试及安全生产费</w:t>
      </w:r>
      <w:r>
        <w:rPr>
          <w:rFonts w:hint="eastAsia" w:ascii="仿宋" w:hAnsi="仿宋" w:eastAsia="仿宋" w:cs="仿宋"/>
          <w:sz w:val="28"/>
          <w:szCs w:val="28"/>
        </w:rPr>
        <w:t>等一切费用），设计如有缺陷、出现任何设计相关问题乙方负责。</w:t>
      </w:r>
    </w:p>
    <w:p>
      <w:pPr>
        <w:pageBreakBefore w:val="0"/>
        <w:numPr>
          <w:ilvl w:val="0"/>
          <w:numId w:val="0"/>
        </w:numPr>
        <w:kinsoku/>
        <w:wordWrap/>
        <w:overflowPunct/>
        <w:topLinePunct w:val="0"/>
        <w:bidi w:val="0"/>
        <w:spacing w:after="0" w:line="578"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2、乙方作业人员必须</w:t>
      </w:r>
      <w:r>
        <w:rPr>
          <w:rFonts w:hint="eastAsia" w:ascii="仿宋" w:hAnsi="仿宋" w:eastAsia="仿宋" w:cs="仿宋"/>
          <w:sz w:val="28"/>
          <w:szCs w:val="28"/>
          <w:lang w:val="en-US" w:eastAsia="zh-CN"/>
        </w:rPr>
        <w:t>保证安全施工，文明施工，施工过程中造成的一切安全事故及其第三人人身损害和财产损害，概由乙方自行承担全部责任。</w:t>
      </w:r>
      <w:bookmarkEnd w:id="133"/>
      <w:bookmarkStart w:id="134" w:name="_Toc217446113"/>
    </w:p>
    <w:bookmarkEnd w:id="134"/>
    <w:p>
      <w:pPr>
        <w:pStyle w:val="4"/>
        <w:pageBreakBefore w:val="0"/>
        <w:numPr>
          <w:ilvl w:val="0"/>
          <w:numId w:val="0"/>
        </w:numPr>
        <w:kinsoku/>
        <w:wordWrap/>
        <w:overflowPunct/>
        <w:topLinePunct w:val="0"/>
        <w:bidi w:val="0"/>
        <w:spacing w:before="0" w:after="0" w:line="578" w:lineRule="exact"/>
        <w:ind w:left="630" w:leftChars="0"/>
        <w:jc w:val="left"/>
        <w:rPr>
          <w:rFonts w:hint="eastAsia" w:ascii="仿宋" w:hAnsi="仿宋" w:eastAsia="仿宋" w:cs="仿宋"/>
          <w:b/>
          <w:bCs w:val="0"/>
          <w:sz w:val="28"/>
          <w:szCs w:val="28"/>
          <w:lang w:val="en-US" w:eastAsia="zh-CN"/>
        </w:rPr>
      </w:pPr>
      <w:bookmarkStart w:id="135" w:name="_Toc217446114"/>
      <w:r>
        <w:rPr>
          <w:rFonts w:hint="eastAsia" w:ascii="仿宋" w:hAnsi="仿宋" w:eastAsia="仿宋" w:cs="仿宋"/>
          <w:b/>
          <w:bCs w:val="0"/>
          <w:sz w:val="28"/>
          <w:szCs w:val="28"/>
          <w:lang w:val="en-US" w:eastAsia="zh-CN"/>
        </w:rPr>
        <w:t>六、违约责任</w:t>
      </w:r>
    </w:p>
    <w:p>
      <w:pPr>
        <w:pStyle w:val="5"/>
        <w:pageBreakBefore w:val="0"/>
        <w:kinsoku/>
        <w:wordWrap/>
        <w:overflowPunct/>
        <w:topLinePunct w:val="0"/>
        <w:bidi w:val="0"/>
        <w:spacing w:line="578"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1、乙方逾期竣工的，每逾期一日，按照合同总价款1%的标准支付违约金。</w:t>
      </w:r>
    </w:p>
    <w:p>
      <w:pPr>
        <w:pStyle w:val="5"/>
        <w:pageBreakBefore w:val="0"/>
        <w:kinsoku/>
        <w:wordWrap/>
        <w:overflowPunct/>
        <w:topLinePunct w:val="0"/>
        <w:bidi w:val="0"/>
        <w:spacing w:line="578"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2、质保期内出现质量问题的，乙方应在甲方通知后12小时内达到现场予以处理，逾期的，按每小时100元的标准支付违约金。逾期超过3日的，甲方有权另行安排他人处理，由此而产生的费用由乙方承担。</w:t>
      </w:r>
    </w:p>
    <w:p>
      <w:pPr>
        <w:pStyle w:val="4"/>
        <w:pageBreakBefore w:val="0"/>
        <w:numPr>
          <w:ilvl w:val="0"/>
          <w:numId w:val="0"/>
        </w:numPr>
        <w:kinsoku/>
        <w:wordWrap/>
        <w:overflowPunct/>
        <w:topLinePunct w:val="0"/>
        <w:bidi w:val="0"/>
        <w:spacing w:before="0" w:after="0" w:line="578" w:lineRule="exact"/>
        <w:ind w:left="630" w:leftChars="0"/>
        <w:jc w:val="left"/>
        <w:rPr>
          <w:rFonts w:hint="eastAsia" w:ascii="仿宋" w:hAnsi="仿宋" w:eastAsia="仿宋" w:cs="仿宋"/>
          <w:sz w:val="28"/>
          <w:szCs w:val="28"/>
        </w:rPr>
      </w:pPr>
      <w:r>
        <w:rPr>
          <w:rFonts w:hint="eastAsia" w:ascii="仿宋" w:hAnsi="仿宋" w:eastAsia="仿宋" w:cs="仿宋"/>
          <w:b/>
          <w:bCs w:val="0"/>
          <w:sz w:val="28"/>
          <w:szCs w:val="28"/>
          <w:lang w:val="en-US" w:eastAsia="zh-CN"/>
        </w:rPr>
        <w:t>七</w:t>
      </w:r>
      <w:r>
        <w:rPr>
          <w:rFonts w:hint="eastAsia" w:ascii="仿宋" w:hAnsi="仿宋" w:eastAsia="仿宋" w:cs="仿宋"/>
          <w:sz w:val="28"/>
          <w:szCs w:val="28"/>
        </w:rPr>
        <w:t>、争议解决办法</w:t>
      </w:r>
      <w:bookmarkEnd w:id="135"/>
    </w:p>
    <w:p>
      <w:pPr>
        <w:pStyle w:val="192"/>
        <w:pageBreakBefore w:val="0"/>
        <w:kinsoku/>
        <w:wordWrap/>
        <w:overflowPunct/>
        <w:topLinePunct w:val="0"/>
        <w:bidi w:val="0"/>
        <w:spacing w:line="578" w:lineRule="exact"/>
        <w:ind w:firstLine="48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因工程的质量问题发生争议，由质量技术监督部门或其指定的质量鉴定机构进行质量鉴定。工程符合标准的，鉴定费由甲方承担；工程不符合质量标准的，鉴定费由乙方承担。</w:t>
      </w:r>
    </w:p>
    <w:p>
      <w:pPr>
        <w:pStyle w:val="192"/>
        <w:pageBreakBefore w:val="0"/>
        <w:kinsoku/>
        <w:wordWrap/>
        <w:overflowPunct/>
        <w:topLinePunct w:val="0"/>
        <w:bidi w:val="0"/>
        <w:spacing w:line="578" w:lineRule="exact"/>
        <w:ind w:firstLine="48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2、因合同履行中出现争议，双方应协商解决，协商不成，任何一方可向项目所在地人民法院提起诉讼。</w:t>
      </w:r>
    </w:p>
    <w:p>
      <w:pPr>
        <w:pStyle w:val="4"/>
        <w:pageBreakBefore w:val="0"/>
        <w:numPr>
          <w:ilvl w:val="0"/>
          <w:numId w:val="0"/>
        </w:numPr>
        <w:kinsoku/>
        <w:wordWrap/>
        <w:overflowPunct/>
        <w:topLinePunct w:val="0"/>
        <w:bidi w:val="0"/>
        <w:spacing w:before="0" w:after="0" w:line="578" w:lineRule="exact"/>
        <w:ind w:left="630" w:leftChars="0"/>
        <w:jc w:val="left"/>
        <w:rPr>
          <w:rFonts w:hint="eastAsia" w:ascii="仿宋" w:hAnsi="仿宋" w:eastAsia="仿宋" w:cs="仿宋"/>
          <w:sz w:val="28"/>
          <w:szCs w:val="28"/>
        </w:rPr>
      </w:pPr>
      <w:bookmarkStart w:id="136" w:name="_Toc217446115"/>
      <w:r>
        <w:rPr>
          <w:rFonts w:hint="eastAsia" w:ascii="仿宋" w:hAnsi="仿宋" w:eastAsia="仿宋" w:cs="仿宋"/>
          <w:sz w:val="28"/>
          <w:szCs w:val="28"/>
          <w:lang w:val="en-US" w:eastAsia="zh-CN"/>
        </w:rPr>
        <w:t>八</w:t>
      </w:r>
      <w:r>
        <w:rPr>
          <w:rFonts w:hint="eastAsia" w:ascii="仿宋" w:hAnsi="仿宋" w:eastAsia="仿宋" w:cs="仿宋"/>
          <w:sz w:val="28"/>
          <w:szCs w:val="28"/>
        </w:rPr>
        <w:t>、其他</w:t>
      </w:r>
      <w:bookmarkEnd w:id="136"/>
    </w:p>
    <w:p>
      <w:pPr>
        <w:pStyle w:val="5"/>
        <w:pageBreakBefore w:val="0"/>
        <w:kinsoku/>
        <w:wordWrap/>
        <w:overflowPunct/>
        <w:topLinePunct w:val="0"/>
        <w:bidi w:val="0"/>
        <w:spacing w:line="578" w:lineRule="exact"/>
        <w:rPr>
          <w:rFonts w:hint="eastAsia" w:ascii="仿宋" w:hAnsi="仿宋" w:eastAsia="仿宋" w:cs="仿宋"/>
          <w:sz w:val="28"/>
          <w:szCs w:val="28"/>
        </w:rPr>
      </w:pPr>
      <w:r>
        <w:rPr>
          <w:rFonts w:hint="eastAsia" w:ascii="仿宋" w:hAnsi="仿宋" w:eastAsia="仿宋" w:cs="仿宋"/>
          <w:sz w:val="28"/>
          <w:szCs w:val="28"/>
        </w:rPr>
        <w:t>1、如有未尽事宜，由双方依法订立补充合同。</w:t>
      </w:r>
    </w:p>
    <w:p>
      <w:pPr>
        <w:pStyle w:val="192"/>
        <w:pageBreakBefore w:val="0"/>
        <w:kinsoku/>
        <w:wordWrap/>
        <w:overflowPunct/>
        <w:topLinePunct w:val="0"/>
        <w:bidi w:val="0"/>
        <w:spacing w:line="578" w:lineRule="exact"/>
        <w:ind w:firstLine="480"/>
        <w:jc w:val="left"/>
        <w:rPr>
          <w:rFonts w:hint="eastAsia" w:ascii="仿宋" w:hAnsi="仿宋" w:eastAsia="仿宋" w:cs="仿宋"/>
          <w:kern w:val="0"/>
          <w:sz w:val="28"/>
          <w:szCs w:val="28"/>
        </w:rPr>
      </w:pPr>
      <w:r>
        <w:rPr>
          <w:rFonts w:hint="eastAsia" w:ascii="仿宋" w:hAnsi="仿宋" w:eastAsia="仿宋" w:cs="仿宋"/>
          <w:sz w:val="28"/>
          <w:szCs w:val="28"/>
        </w:rPr>
        <w:t>2、</w:t>
      </w:r>
      <w:r>
        <w:rPr>
          <w:rFonts w:hint="eastAsia" w:ascii="仿宋" w:hAnsi="仿宋" w:eastAsia="仿宋" w:cs="仿宋"/>
          <w:kern w:val="0"/>
          <w:sz w:val="28"/>
          <w:szCs w:val="28"/>
        </w:rPr>
        <w:t>本合同一式四份，甲方三份，乙方一份。甲、乙</w:t>
      </w:r>
      <w:r>
        <w:rPr>
          <w:rFonts w:hint="eastAsia" w:ascii="仿宋" w:hAnsi="仿宋" w:eastAsia="仿宋" w:cs="仿宋"/>
          <w:kern w:val="0"/>
          <w:sz w:val="28"/>
          <w:szCs w:val="28"/>
          <w:lang w:eastAsia="zh-CN"/>
        </w:rPr>
        <w:t>双</w:t>
      </w:r>
      <w:r>
        <w:rPr>
          <w:rFonts w:hint="eastAsia" w:ascii="仿宋" w:hAnsi="仿宋" w:eastAsia="仿宋" w:cs="仿宋"/>
          <w:kern w:val="0"/>
          <w:sz w:val="28"/>
          <w:szCs w:val="28"/>
        </w:rPr>
        <w:t>方签</w:t>
      </w:r>
      <w:r>
        <w:rPr>
          <w:rFonts w:hint="eastAsia" w:ascii="仿宋" w:hAnsi="仿宋" w:eastAsia="仿宋" w:cs="仿宋"/>
          <w:kern w:val="0"/>
          <w:sz w:val="28"/>
          <w:szCs w:val="28"/>
          <w:lang w:eastAsia="zh-CN"/>
        </w:rPr>
        <w:t>字或盖</w:t>
      </w:r>
      <w:r>
        <w:rPr>
          <w:rFonts w:hint="eastAsia" w:ascii="仿宋" w:hAnsi="仿宋" w:eastAsia="仿宋" w:cs="仿宋"/>
          <w:kern w:val="0"/>
          <w:sz w:val="28"/>
          <w:szCs w:val="28"/>
        </w:rPr>
        <w:t>章之日起生效。</w:t>
      </w:r>
    </w:p>
    <w:p>
      <w:pPr>
        <w:pageBreakBefore w:val="0"/>
        <w:kinsoku/>
        <w:wordWrap/>
        <w:overflowPunct/>
        <w:topLinePunct w:val="0"/>
        <w:bidi w:val="0"/>
        <w:spacing w:after="0" w:line="578" w:lineRule="exact"/>
        <w:rPr>
          <w:rFonts w:hint="eastAsia" w:ascii="仿宋" w:hAnsi="仿宋" w:eastAsia="仿宋" w:cs="仿宋"/>
          <w:sz w:val="28"/>
          <w:szCs w:val="28"/>
        </w:rPr>
      </w:pPr>
    </w:p>
    <w:p>
      <w:pPr>
        <w:pageBreakBefore w:val="0"/>
        <w:kinsoku/>
        <w:wordWrap/>
        <w:overflowPunct/>
        <w:topLinePunct w:val="0"/>
        <w:bidi w:val="0"/>
        <w:spacing w:after="0" w:line="578" w:lineRule="exact"/>
        <w:rPr>
          <w:rFonts w:hint="eastAsia" w:ascii="仿宋" w:hAnsi="仿宋" w:eastAsia="仿宋" w:cs="仿宋"/>
          <w:sz w:val="28"/>
          <w:szCs w:val="28"/>
        </w:rPr>
      </w:pPr>
      <w:r>
        <w:rPr>
          <w:rFonts w:hint="eastAsia" w:ascii="仿宋" w:hAnsi="仿宋" w:eastAsia="仿宋" w:cs="仿宋"/>
          <w:sz w:val="28"/>
          <w:szCs w:val="28"/>
        </w:rPr>
        <w:t>甲方：（盖章）</w:t>
      </w:r>
      <w:r>
        <w:rPr>
          <w:rFonts w:hint="eastAsia" w:ascii="仿宋" w:hAnsi="仿宋" w:eastAsia="仿宋" w:cs="仿宋"/>
          <w:sz w:val="28"/>
          <w:szCs w:val="28"/>
          <w:lang w:val="en-US" w:eastAsia="zh-CN"/>
        </w:rPr>
        <w:t>大竹县中医院</w:t>
      </w:r>
      <w:r>
        <w:rPr>
          <w:rFonts w:hint="eastAsia" w:ascii="仿宋" w:hAnsi="仿宋" w:eastAsia="仿宋" w:cs="仿宋"/>
          <w:sz w:val="28"/>
          <w:szCs w:val="28"/>
        </w:rPr>
        <w:t xml:space="preserve">   </w:t>
      </w:r>
      <w:r>
        <w:rPr>
          <w:rFonts w:hint="eastAsia" w:ascii="仿宋" w:hAnsi="仿宋" w:eastAsia="仿宋" w:cs="仿宋"/>
          <w:sz w:val="28"/>
          <w:szCs w:val="28"/>
        </w:rPr>
        <w:tab/>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乙方：</w:t>
      </w:r>
    </w:p>
    <w:p>
      <w:pPr>
        <w:pageBreakBefore w:val="0"/>
        <w:kinsoku/>
        <w:wordWrap/>
        <w:overflowPunct/>
        <w:topLinePunct w:val="0"/>
        <w:bidi w:val="0"/>
        <w:spacing w:after="0" w:line="578" w:lineRule="exact"/>
        <w:rPr>
          <w:rFonts w:hint="eastAsia" w:ascii="仿宋" w:hAnsi="仿宋" w:eastAsia="仿宋" w:cs="仿宋"/>
          <w:sz w:val="28"/>
          <w:szCs w:val="28"/>
        </w:rPr>
      </w:pPr>
      <w:r>
        <w:rPr>
          <w:rFonts w:hint="eastAsia" w:ascii="仿宋" w:hAnsi="仿宋" w:eastAsia="仿宋" w:cs="仿宋"/>
          <w:sz w:val="28"/>
          <w:szCs w:val="28"/>
        </w:rPr>
        <w:t xml:space="preserve">                                           </w:t>
      </w:r>
    </w:p>
    <w:p>
      <w:pPr>
        <w:pageBreakBefore w:val="0"/>
        <w:kinsoku/>
        <w:wordWrap/>
        <w:overflowPunct/>
        <w:topLinePunct w:val="0"/>
        <w:bidi w:val="0"/>
        <w:spacing w:after="0" w:line="578" w:lineRule="exact"/>
        <w:rPr>
          <w:rFonts w:hint="eastAsia" w:ascii="仿宋" w:hAnsi="仿宋" w:eastAsia="仿宋" w:cs="仿宋"/>
          <w:sz w:val="28"/>
          <w:szCs w:val="28"/>
        </w:rPr>
      </w:pPr>
      <w:r>
        <w:rPr>
          <w:rFonts w:hint="eastAsia" w:ascii="仿宋" w:hAnsi="仿宋" w:eastAsia="仿宋" w:cs="仿宋"/>
          <w:sz w:val="28"/>
          <w:szCs w:val="28"/>
        </w:rPr>
        <w:t xml:space="preserve">法定代表人：                          法定代表人：     </w:t>
      </w:r>
    </w:p>
    <w:p>
      <w:pPr>
        <w:pageBreakBefore w:val="0"/>
        <w:kinsoku/>
        <w:wordWrap/>
        <w:overflowPunct/>
        <w:topLinePunct w:val="0"/>
        <w:bidi w:val="0"/>
        <w:spacing w:after="0" w:line="578" w:lineRule="exact"/>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委托代理人：                           委托代理人：</w:t>
      </w:r>
    </w:p>
    <w:p>
      <w:pPr>
        <w:keepNext w:val="0"/>
        <w:keepLines w:val="0"/>
        <w:pageBreakBefore w:val="0"/>
        <w:widowControl w:val="0"/>
        <w:kinsoku/>
        <w:wordWrap/>
        <w:overflowPunct/>
        <w:topLinePunct w:val="0"/>
        <w:autoSpaceDE/>
        <w:autoSpaceDN/>
        <w:bidi w:val="0"/>
        <w:adjustRightInd/>
        <w:snapToGrid/>
        <w:spacing w:line="578" w:lineRule="exact"/>
        <w:ind w:left="1920" w:hanging="2240" w:hangingChars="800"/>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78" w:lineRule="exact"/>
        <w:ind w:left="1920" w:hanging="2240" w:hangingChars="800"/>
        <w:textAlignment w:val="auto"/>
        <w:rPr>
          <w:rFonts w:hint="eastAsia" w:ascii="仿宋" w:hAnsi="仿宋" w:eastAsia="仿宋" w:cs="仿宋"/>
          <w:color w:val="000000"/>
          <w:spacing w:val="28"/>
          <w:sz w:val="28"/>
          <w:szCs w:val="28"/>
          <w:u w:val="none"/>
          <w:lang w:val="en-US" w:eastAsia="zh-CN"/>
        </w:rPr>
      </w:pPr>
      <w:r>
        <w:rPr>
          <w:rFonts w:hint="eastAsia" w:ascii="仿宋" w:hAnsi="仿宋" w:eastAsia="仿宋" w:cs="仿宋"/>
          <w:sz w:val="28"/>
          <w:szCs w:val="28"/>
          <w:lang w:val="en-US" w:eastAsia="zh-CN"/>
        </w:rPr>
        <w:t>开户银行</w:t>
      </w:r>
      <w:r>
        <w:rPr>
          <w:rFonts w:hint="eastAsia" w:ascii="仿宋" w:hAnsi="仿宋" w:eastAsia="仿宋" w:cs="仿宋"/>
          <w:sz w:val="28"/>
          <w:szCs w:val="28"/>
        </w:rPr>
        <w:t>：</w:t>
      </w:r>
      <w:r>
        <w:rPr>
          <w:rFonts w:hint="eastAsia" w:ascii="仿宋" w:hAnsi="仿宋" w:eastAsia="仿宋" w:cs="仿宋"/>
          <w:b w:val="0"/>
          <w:bCs w:val="0"/>
          <w:color w:val="000000"/>
          <w:spacing w:val="28"/>
          <w:sz w:val="28"/>
          <w:szCs w:val="28"/>
          <w:u w:val="none"/>
          <w:lang w:val="en-US" w:eastAsia="zh-CN"/>
        </w:rPr>
        <w:t>工商银行大竹县</w:t>
      </w:r>
      <w:r>
        <w:rPr>
          <w:rFonts w:hint="eastAsia" w:ascii="仿宋" w:hAnsi="仿宋" w:eastAsia="仿宋" w:cs="仿宋"/>
          <w:color w:val="000000"/>
          <w:spacing w:val="28"/>
          <w:sz w:val="28"/>
          <w:szCs w:val="28"/>
          <w:u w:val="none"/>
          <w:lang w:val="en-US" w:eastAsia="zh-CN"/>
        </w:rPr>
        <w:t xml:space="preserve">车坝支行  </w:t>
      </w:r>
      <w:r>
        <w:rPr>
          <w:rFonts w:hint="eastAsia" w:ascii="仿宋" w:hAnsi="仿宋" w:eastAsia="仿宋" w:cs="仿宋"/>
          <w:sz w:val="28"/>
          <w:szCs w:val="28"/>
        </w:rPr>
        <w:t>开户银行：</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账号</w:t>
      </w:r>
      <w:r>
        <w:rPr>
          <w:rFonts w:hint="eastAsia" w:ascii="仿宋" w:hAnsi="仿宋" w:eastAsia="仿宋" w:cs="仿宋"/>
          <w:sz w:val="28"/>
          <w:szCs w:val="28"/>
        </w:rPr>
        <w:t xml:space="preserve">:      </w:t>
      </w:r>
      <w:r>
        <w:rPr>
          <w:rFonts w:hint="eastAsia" w:ascii="仿宋" w:hAnsi="仿宋" w:eastAsia="仿宋" w:cs="仿宋"/>
          <w:color w:val="000000"/>
          <w:spacing w:val="28"/>
          <w:sz w:val="28"/>
          <w:szCs w:val="28"/>
          <w:u w:val="none"/>
          <w:lang w:val="en-US" w:eastAsia="zh-CN"/>
        </w:rPr>
        <w:t>2317008509100000113</w:t>
      </w:r>
      <w:r>
        <w:rPr>
          <w:rFonts w:hint="eastAsia" w:ascii="仿宋" w:hAnsi="仿宋" w:eastAsia="仿宋" w:cs="仿宋"/>
          <w:sz w:val="28"/>
          <w:szCs w:val="28"/>
        </w:rPr>
        <w:t xml:space="preserve">     账号：</w:t>
      </w:r>
    </w:p>
    <w:p>
      <w:pPr>
        <w:pageBreakBefore w:val="0"/>
        <w:kinsoku/>
        <w:wordWrap/>
        <w:overflowPunct/>
        <w:topLinePunct w:val="0"/>
        <w:bidi w:val="0"/>
        <w:spacing w:after="0" w:line="578" w:lineRule="exact"/>
        <w:ind w:left="6120" w:hanging="7140" w:hangingChars="2550"/>
        <w:rPr>
          <w:rFonts w:hint="eastAsia" w:ascii="仿宋" w:hAnsi="仿宋" w:eastAsia="仿宋" w:cs="仿宋"/>
          <w:sz w:val="28"/>
          <w:szCs w:val="28"/>
        </w:rPr>
      </w:pPr>
    </w:p>
    <w:p>
      <w:pPr>
        <w:pageBreakBefore w:val="0"/>
        <w:kinsoku/>
        <w:wordWrap/>
        <w:overflowPunct/>
        <w:topLinePunct w:val="0"/>
        <w:bidi w:val="0"/>
        <w:spacing w:after="0" w:line="578" w:lineRule="exact"/>
        <w:rPr>
          <w:rFonts w:hint="eastAsia" w:ascii="仿宋" w:hAnsi="仿宋" w:eastAsia="仿宋" w:cs="仿宋"/>
          <w:sz w:val="28"/>
          <w:szCs w:val="28"/>
        </w:rPr>
      </w:pPr>
      <w:r>
        <w:rPr>
          <w:rFonts w:hint="eastAsia" w:ascii="仿宋" w:hAnsi="仿宋" w:eastAsia="仿宋" w:cs="仿宋"/>
          <w:sz w:val="28"/>
          <w:szCs w:val="28"/>
        </w:rPr>
        <w:t xml:space="preserve">                                        </w:t>
      </w:r>
    </w:p>
    <w:p>
      <w:pPr>
        <w:pageBreakBefore w:val="0"/>
        <w:kinsoku/>
        <w:wordWrap/>
        <w:overflowPunct/>
        <w:topLinePunct w:val="0"/>
        <w:bidi w:val="0"/>
        <w:spacing w:after="0" w:line="578" w:lineRule="exact"/>
        <w:rPr>
          <w:rFonts w:hint="eastAsia" w:ascii="仿宋" w:hAnsi="仿宋" w:eastAsia="仿宋" w:cs="仿宋"/>
          <w:color w:val="000000"/>
          <w:sz w:val="28"/>
          <w:szCs w:val="28"/>
        </w:rPr>
      </w:pPr>
      <w:r>
        <w:rPr>
          <w:rFonts w:hint="eastAsia" w:ascii="仿宋" w:hAnsi="仿宋" w:eastAsia="仿宋" w:cs="仿宋"/>
          <w:sz w:val="28"/>
          <w:szCs w:val="28"/>
        </w:rPr>
        <w:t>签约日期：</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2</w:t>
      </w:r>
      <w:r>
        <w:rPr>
          <w:rFonts w:hint="eastAsia" w:ascii="仿宋" w:hAnsi="仿宋" w:eastAsia="仿宋" w:cs="仿宋"/>
          <w:sz w:val="28"/>
          <w:szCs w:val="28"/>
        </w:rPr>
        <w:t>年</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签约日期：</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2</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color w:val="000000"/>
          <w:sz w:val="28"/>
          <w:szCs w:val="28"/>
        </w:rPr>
        <w:t xml:space="preserve">日  </w:t>
      </w:r>
    </w:p>
    <w:p>
      <w:pPr>
        <w:pageBreakBefore w:val="0"/>
        <w:kinsoku/>
        <w:wordWrap/>
        <w:overflowPunct/>
        <w:topLinePunct w:val="0"/>
        <w:bidi w:val="0"/>
        <w:spacing w:line="578" w:lineRule="exact"/>
        <w:ind w:firstLine="560" w:firstLineChars="200"/>
        <w:rPr>
          <w:rFonts w:hint="eastAsia" w:ascii="仿宋" w:hAnsi="仿宋" w:eastAsia="仿宋" w:cs="仿宋"/>
          <w:color w:val="auto"/>
          <w:sz w:val="28"/>
          <w:szCs w:val="28"/>
        </w:rPr>
      </w:pPr>
    </w:p>
    <w:p>
      <w:pPr>
        <w:pageBreakBefore w:val="0"/>
        <w:kinsoku/>
        <w:wordWrap/>
        <w:overflowPunct/>
        <w:topLinePunct w:val="0"/>
        <w:bidi w:val="0"/>
        <w:spacing w:line="578" w:lineRule="exact"/>
        <w:ind w:firstLine="420" w:firstLineChars="200"/>
        <w:rPr>
          <w:rFonts w:hint="eastAsia" w:ascii="仿宋" w:hAnsi="仿宋" w:eastAsia="仿宋" w:cs="仿宋"/>
          <w:color w:val="auto"/>
          <w:sz w:val="21"/>
          <w:szCs w:val="21"/>
        </w:rPr>
      </w:pPr>
    </w:p>
    <w:p>
      <w:pPr>
        <w:pageBreakBefore w:val="0"/>
        <w:kinsoku/>
        <w:wordWrap/>
        <w:overflowPunct/>
        <w:topLinePunct w:val="0"/>
        <w:bidi w:val="0"/>
        <w:spacing w:line="578" w:lineRule="exact"/>
        <w:rPr>
          <w:rFonts w:hint="eastAsia" w:ascii="仿宋" w:hAnsi="仿宋" w:eastAsia="仿宋" w:cs="仿宋"/>
          <w:b/>
          <w:bCs/>
          <w:color w:val="auto"/>
          <w:sz w:val="21"/>
          <w:szCs w:val="21"/>
        </w:rPr>
        <w:sectPr>
          <w:headerReference r:id="rId4" w:type="default"/>
          <w:footerReference r:id="rId5" w:type="default"/>
          <w:pgSz w:w="11906" w:h="16838"/>
          <w:pgMar w:top="2098" w:right="1474" w:bottom="1984" w:left="1587" w:header="851" w:footer="992" w:gutter="0"/>
          <w:pgNumType w:fmt="decimal"/>
          <w:cols w:space="720" w:num="1"/>
          <w:docGrid w:type="lines" w:linePitch="312" w:charSpace="0"/>
        </w:sectPr>
      </w:pPr>
    </w:p>
    <w:p>
      <w:pPr>
        <w:pageBreakBefore w:val="0"/>
        <w:kinsoku/>
        <w:wordWrap/>
        <w:overflowPunct/>
        <w:topLinePunct w:val="0"/>
        <w:autoSpaceDE w:val="0"/>
        <w:autoSpaceDN w:val="0"/>
        <w:bidi w:val="0"/>
        <w:adjustRightInd w:val="0"/>
        <w:spacing w:beforeLines="20" w:after="100" w:line="578" w:lineRule="exact"/>
        <w:ind w:left="6720" w:hanging="5880" w:hangingChars="2800"/>
        <w:jc w:val="left"/>
        <w:rPr>
          <w:rFonts w:hint="eastAsia" w:ascii="仿宋" w:hAnsi="仿宋" w:eastAsia="仿宋" w:cs="仿宋"/>
          <w:color w:val="auto"/>
          <w:sz w:val="21"/>
          <w:szCs w:val="21"/>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r>
        <w:rPr>
          <w:rFonts w:hint="eastAsia" w:ascii="仿宋" w:hAnsi="仿宋" w:eastAsia="仿宋" w:cs="仿宋"/>
          <w:kern w:val="0"/>
          <w:sz w:val="21"/>
          <w:szCs w:val="21"/>
          <w:lang w:val="en-US" w:eastAsia="zh-CN"/>
        </w:rPr>
        <w:t xml:space="preserve"> </w:t>
      </w:r>
    </w:p>
    <w:p>
      <w:pPr>
        <w:pageBreakBefore w:val="0"/>
        <w:widowControl/>
        <w:kinsoku/>
        <w:wordWrap/>
        <w:overflowPunct/>
        <w:topLinePunct w:val="0"/>
        <w:bidi w:val="0"/>
        <w:spacing w:line="578" w:lineRule="exact"/>
        <w:rPr>
          <w:rFonts w:hint="eastAsia" w:ascii="仿宋" w:hAnsi="仿宋" w:eastAsia="仿宋" w:cs="仿宋"/>
          <w:b/>
          <w:color w:val="auto"/>
          <w:sz w:val="28"/>
          <w:szCs w:val="28"/>
          <w:lang w:val="en-US"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273" w:afterAutospacing="0" w:line="578" w:lineRule="exact"/>
        <w:ind w:leftChars="0" w:right="0" w:rightChars="0" w:firstLine="2161" w:firstLineChars="800"/>
        <w:jc w:val="both"/>
        <w:textAlignment w:val="baseline"/>
        <w:rPr>
          <w:rFonts w:hint="eastAsia" w:ascii="微软雅黑" w:hAnsi="微软雅黑" w:eastAsia="微软雅黑" w:cs="微软雅黑"/>
          <w:b/>
          <w:bCs/>
          <w:i w:val="0"/>
          <w:iCs w:val="0"/>
          <w:caps w:val="0"/>
          <w:color w:val="404040"/>
          <w:spacing w:val="0"/>
          <w:sz w:val="36"/>
          <w:szCs w:val="36"/>
          <w:shd w:val="clear" w:color="auto" w:fill="FFFFFF"/>
          <w:vertAlign w:val="baseline"/>
          <w:lang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36"/>
          <w:szCs w:val="36"/>
          <w:shd w:val="clear" w:color="auto" w:fill="FFFFFF"/>
          <w:vertAlign w:val="baseline"/>
          <w:lang w:val="en-US" w:eastAsia="zh-CN"/>
        </w:rPr>
        <w:t xml:space="preserve"> </w:t>
      </w:r>
      <w:r>
        <w:rPr>
          <w:rFonts w:hint="eastAsia" w:ascii="微软雅黑" w:hAnsi="微软雅黑" w:eastAsia="微软雅黑" w:cs="微软雅黑"/>
          <w:b/>
          <w:bCs/>
          <w:i w:val="0"/>
          <w:iCs w:val="0"/>
          <w:caps w:val="0"/>
          <w:color w:val="404040"/>
          <w:spacing w:val="0"/>
          <w:sz w:val="36"/>
          <w:szCs w:val="36"/>
          <w:shd w:val="clear" w:color="auto" w:fill="FFFFFF"/>
          <w:vertAlign w:val="baseline"/>
        </w:rPr>
        <w:t>施工安全责任</w:t>
      </w:r>
      <w:r>
        <w:rPr>
          <w:rFonts w:hint="eastAsia" w:ascii="微软雅黑" w:hAnsi="微软雅黑" w:eastAsia="微软雅黑" w:cs="微软雅黑"/>
          <w:b/>
          <w:bCs/>
          <w:i w:val="0"/>
          <w:iCs w:val="0"/>
          <w:caps w:val="0"/>
          <w:color w:val="404040"/>
          <w:spacing w:val="0"/>
          <w:sz w:val="36"/>
          <w:szCs w:val="36"/>
          <w:shd w:val="clear" w:color="auto" w:fill="FFFFFF"/>
          <w:vertAlign w:val="baseline"/>
          <w:lang w:val="en-US" w:eastAsia="zh-CN"/>
        </w:rPr>
        <w:t>承诺书</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840" w:firstLineChars="30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为了加强工程施工安全管理，坚持安全第一、预防为主的方针，确实做到安全生产，人人有责，特签定本承诺书。</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0"/>
        <w:jc w:val="both"/>
        <w:textAlignment w:val="baseline"/>
        <w:rPr>
          <w:rFonts w:hint="eastAsia" w:ascii="黑体" w:hAnsi="黑体" w:eastAsia="黑体" w:cs="黑体"/>
          <w:sz w:val="28"/>
          <w:szCs w:val="28"/>
          <w:lang w:val="en-US" w:eastAsia="zh-CN" w:bidi="ar-SA"/>
        </w:rPr>
      </w:pPr>
      <w:r>
        <w:rPr>
          <w:rFonts w:hint="eastAsia" w:ascii="仿宋" w:hAnsi="仿宋" w:eastAsia="仿宋" w:cs="仿宋"/>
          <w:sz w:val="28"/>
          <w:szCs w:val="28"/>
          <w:lang w:val="en-US" w:eastAsia="zh-CN" w:bidi="ar-SA"/>
        </w:rPr>
        <w:t>　　</w:t>
      </w:r>
      <w:r>
        <w:rPr>
          <w:rFonts w:hint="eastAsia" w:ascii="黑体" w:hAnsi="黑体" w:eastAsia="黑体" w:cs="黑体"/>
          <w:b/>
          <w:bCs/>
          <w:sz w:val="28"/>
          <w:szCs w:val="28"/>
          <w:lang w:val="en-US" w:eastAsia="zh-CN" w:bidi="ar-SA"/>
        </w:rPr>
        <w:t>一、工程概况</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0"/>
        <w:jc w:val="both"/>
        <w:textAlignment w:val="baseline"/>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　　1、工程名称：大竹县中医院门诊医技综合楼部分外墙维修工程。</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2、工程范围：甲方委托乙方对大竹县中医院门诊医技综合楼部分外墙维修。</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3、工程地点：大竹县中医院门诊医技综合楼。</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黑体" w:hAnsi="黑体" w:eastAsia="黑体" w:cs="黑体"/>
          <w:sz w:val="28"/>
          <w:szCs w:val="28"/>
          <w:lang w:val="en-US" w:eastAsia="zh-CN" w:bidi="ar-SA"/>
        </w:rPr>
        <w:t>二、承诺内容</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1、乙方全体施工人员必须遵守国家规定的安全生产六大纪律，遵守甲方的安全管理制度和《工地文明施工规定》，熟知、掌握本工种的安全规程和操作规范。</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　　2、此项目为高空作业，乙方及其各班组要建立安全施工小组，设立专职安全员与甲方保持联系，经常进行安全施工检查，且和职工个人要签定安全责任书，不签者由此产生的一切后果均由乙方承担。</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3、为保证施工安全管理及安全责任，乙方必须明确现场管理人员。</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4、乙方必须确保所有进场施工的人员，年满十八周岁且身体健康。老、弱、病、残、孕、家属、小孩及童工不得进入现场，否则，产生一切后果均乙方自负，甲方不承担任何责任。</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60" w:firstLineChars="20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5、乙方必须确保所有职工按规定正确使用防护措施，不得滥用或不用;保证进入施工现场带好安全帽，严禁工人穿拖鞋、硬底易滑鞋、易透鞋及赤膊上班;特殊工种操作人员持证上岗，严禁使用无证、不懂机电、设备操作技术的人员。若有违反，全部责任均由乙方承担。</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　　6、乙方非现场施工人员禁止进入施工规划区域内，否则造成的一切后果由乙方个人自负。</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7、乙方在施工期内各班组及个人要增强安全意识，做好自身安全保护，出现大小事故均由乙方负责，甲方概不负责。</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8、在施工期间，由于乙方管理不严而对第三方造成伤害的，由乙方承担全部责任。</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bidi="ar-SA"/>
        </w:rPr>
      </w:pPr>
      <w:r>
        <w:rPr>
          <w:rFonts w:hint="eastAsia" w:ascii="仿宋" w:hAnsi="仿宋" w:eastAsia="仿宋" w:cs="仿宋"/>
          <w:sz w:val="28"/>
          <w:szCs w:val="28"/>
          <w:lang w:val="en-US" w:eastAsia="zh-CN" w:bidi="ar-SA"/>
        </w:rPr>
        <w:t>9、</w:t>
      </w:r>
      <w:r>
        <w:rPr>
          <w:rFonts w:hint="eastAsia" w:ascii="仿宋" w:hAnsi="仿宋" w:eastAsia="仿宋" w:cs="仿宋"/>
          <w:sz w:val="28"/>
          <w:szCs w:val="28"/>
          <w:lang w:val="en-US" w:eastAsia="zh-CN"/>
        </w:rPr>
        <w:t>此项目为高空作业，作业人员需购买符合本次施工范围的安全</w:t>
      </w:r>
      <w:r>
        <w:rPr>
          <w:rFonts w:hint="eastAsia" w:ascii="仿宋" w:hAnsi="仿宋" w:eastAsia="仿宋" w:cs="仿宋"/>
          <w:color w:val="auto"/>
          <w:sz w:val="28"/>
          <w:szCs w:val="28"/>
          <w:lang w:val="en-US" w:eastAsia="zh-CN"/>
        </w:rPr>
        <w:t>保险，</w:t>
      </w:r>
      <w:r>
        <w:rPr>
          <w:rFonts w:hint="eastAsia" w:ascii="仿宋" w:hAnsi="仿宋" w:eastAsia="仿宋" w:cs="仿宋"/>
          <w:sz w:val="28"/>
          <w:szCs w:val="28"/>
          <w:lang w:val="en-US" w:eastAsia="zh-CN"/>
        </w:rPr>
        <w:t>中标单位在入场前提供施工人员的保险单据，每人保额不低于100万元。</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540"/>
        <w:jc w:val="both"/>
        <w:textAlignment w:val="baseline"/>
        <w:rPr>
          <w:rFonts w:hint="eastAsia" w:ascii="仿宋" w:hAnsi="仿宋" w:eastAsia="仿宋" w:cs="仿宋"/>
          <w:sz w:val="28"/>
          <w:szCs w:val="28"/>
          <w:lang w:val="en-US" w:eastAsia="zh-CN" w:bidi="ar-SA"/>
        </w:rPr>
      </w:pPr>
      <w:r>
        <w:rPr>
          <w:rFonts w:hint="eastAsia" w:ascii="黑体" w:hAnsi="黑体" w:eastAsia="黑体" w:cs="黑体"/>
          <w:sz w:val="28"/>
          <w:szCs w:val="28"/>
          <w:lang w:val="en-US" w:eastAsia="zh-CN" w:bidi="ar-SA"/>
        </w:rPr>
        <w:t>三、其他事项</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540" w:right="0" w:hanging="560" w:hangingChars="20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　　1、本责任书一式四份，甲方三份乙方一份。</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540" w:right="0" w:hanging="560" w:hangingChars="20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 xml:space="preserve"> 　 2、本合同自双方签字或盖章之日起生效，承包施工结束后自行失效。                   </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right="0" w:firstLine="3640" w:firstLineChars="130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 xml:space="preserve">  </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right="0" w:firstLine="3920" w:firstLineChars="1400"/>
        <w:jc w:val="both"/>
        <w:textAlignment w:val="baseline"/>
        <w:rPr>
          <w:rFonts w:hint="eastAsia" w:ascii="仿宋" w:hAnsi="仿宋" w:eastAsia="仿宋" w:cs="仿宋"/>
          <w:sz w:val="28"/>
          <w:szCs w:val="28"/>
          <w:lang w:val="en-US" w:eastAsia="zh-CN" w:bidi="ar-SA"/>
        </w:rPr>
      </w:pPr>
      <w:r>
        <w:rPr>
          <w:rFonts w:hint="eastAsia" w:ascii="仿宋" w:hAnsi="仿宋" w:eastAsia="仿宋" w:cs="仿宋"/>
          <w:sz w:val="28"/>
          <w:szCs w:val="28"/>
          <w:lang w:val="en-US" w:eastAsia="zh-CN" w:bidi="ar-SA"/>
        </w:rPr>
        <w:t xml:space="preserve">承诺人：             </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73" w:afterAutospacing="0" w:line="560" w:lineRule="exact"/>
        <w:ind w:left="0" w:right="0" w:firstLine="0"/>
        <w:jc w:val="both"/>
        <w:textAlignment w:val="baseline"/>
        <w:rPr>
          <w:rFonts w:hint="default"/>
          <w:lang w:val="en-US" w:eastAsia="zh-CN"/>
        </w:rPr>
      </w:pPr>
      <w:r>
        <w:rPr>
          <w:rFonts w:hint="eastAsia" w:ascii="仿宋" w:hAnsi="仿宋" w:eastAsia="仿宋" w:cs="仿宋"/>
          <w:sz w:val="28"/>
          <w:szCs w:val="28"/>
          <w:lang w:val="en-US" w:eastAsia="zh-CN" w:bidi="ar-SA"/>
        </w:rPr>
        <w:t>　                         签订日期：    年     月     日</w:t>
      </w:r>
    </w:p>
    <w:sectPr>
      <w:pgSz w:w="11906" w:h="16838"/>
      <w:pgMar w:top="1418" w:right="1247" w:bottom="1134" w:left="124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_GB2312">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10006FF" w:usb1="4000205B" w:usb2="0000001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9"/>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9"/>
                    </w:pPr>
                    <w:r>
                      <w:t xml:space="preserve">第 </w:t>
                    </w:r>
                    <w:r>
                      <w:fldChar w:fldCharType="begin"/>
                    </w:r>
                    <w:r>
                      <w:instrText xml:space="preserve"> PAGE  \* MERGEFORMAT </w:instrText>
                    </w:r>
                    <w:r>
                      <w:fldChar w:fldCharType="separate"/>
                    </w:r>
                    <w:r>
                      <w:t>一</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tabs>
        <w:tab w:val="right" w:pos="8845"/>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rPr>
        <w:rFonts w:hint="eastAsia"/>
        <w:lang w:eastAsia="zh-CN"/>
      </w:rPr>
    </w:pPr>
  </w:p>
  <w:p>
    <w:pPr>
      <w:pStyle w:val="30"/>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C538F"/>
    <w:multiLevelType w:val="multilevel"/>
    <w:tmpl w:val="198C538F"/>
    <w:lvl w:ilvl="0" w:tentative="0">
      <w:start w:val="1"/>
      <w:numFmt w:val="decimal"/>
      <w:suff w:val="nothing"/>
      <w:lvlText w:val="%1"/>
      <w:lvlJc w:val="left"/>
      <w:pPr>
        <w:ind w:left="6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47A69E"/>
    <w:multiLevelType w:val="singleLevel"/>
    <w:tmpl w:val="2E47A69E"/>
    <w:lvl w:ilvl="0" w:tentative="0">
      <w:start w:val="1"/>
      <w:numFmt w:val="decimal"/>
      <w:lvlText w:val="%1."/>
      <w:lvlJc w:val="left"/>
      <w:pPr>
        <w:tabs>
          <w:tab w:val="left" w:pos="312"/>
        </w:tabs>
      </w:pPr>
    </w:lvl>
  </w:abstractNum>
  <w:abstractNum w:abstractNumId="2">
    <w:nsid w:val="60E556EA"/>
    <w:multiLevelType w:val="singleLevel"/>
    <w:tmpl w:val="60E556EA"/>
    <w:lvl w:ilvl="0" w:tentative="0">
      <w:start w:val="1"/>
      <w:numFmt w:val="chineseCounting"/>
      <w:pStyle w:val="4"/>
      <w:suff w:val="nothing"/>
      <w:lvlText w:val="%1、"/>
      <w:lvlJc w:val="left"/>
      <w:pPr>
        <w:ind w:left="148" w:firstLine="420"/>
      </w:pPr>
      <w:rPr>
        <w:rFonts w:hint="eastAsia"/>
        <w:lang w:val="en-US"/>
      </w:rPr>
    </w:lvl>
  </w:abstractNum>
  <w:abstractNum w:abstractNumId="3">
    <w:nsid w:val="60E55843"/>
    <w:multiLevelType w:val="singleLevel"/>
    <w:tmpl w:val="60E55843"/>
    <w:lvl w:ilvl="0" w:tentative="0">
      <w:start w:val="1"/>
      <w:numFmt w:val="decimal"/>
      <w:pStyle w:val="7"/>
      <w:lvlText w:val="%1."/>
      <w:lvlJc w:val="left"/>
      <w:pPr>
        <w:ind w:left="851" w:hanging="425"/>
      </w:pPr>
      <w:rPr>
        <w:rFonts w:hint="default"/>
      </w:rPr>
    </w:lvl>
  </w:abstractNum>
  <w:abstractNum w:abstractNumId="4">
    <w:nsid w:val="60E65B4F"/>
    <w:multiLevelType w:val="singleLevel"/>
    <w:tmpl w:val="60E65B4F"/>
    <w:lvl w:ilvl="0" w:tentative="0">
      <w:start w:val="1"/>
      <w:numFmt w:val="chineseCounting"/>
      <w:pStyle w:val="3"/>
      <w:lvlText w:val="第%1章"/>
      <w:lvlJc w:val="left"/>
      <w:pPr>
        <w:tabs>
          <w:tab w:val="left" w:pos="284"/>
        </w:tabs>
        <w:ind w:left="195" w:firstLine="420"/>
      </w:pPr>
      <w:rPr>
        <w:rFonts w:hint="eastAsia" w:ascii="Times New Roman Bold" w:hAnsi="Times New Roman Bold"/>
        <w:b/>
      </w:rPr>
    </w:lvl>
  </w:abstractNum>
  <w:abstractNum w:abstractNumId="5">
    <w:nsid w:val="612898FD"/>
    <w:multiLevelType w:val="singleLevel"/>
    <w:tmpl w:val="612898FD"/>
    <w:lvl w:ilvl="0" w:tentative="0">
      <w:start w:val="1"/>
      <w:numFmt w:val="decimal"/>
      <w:pStyle w:val="8"/>
      <w:lvlText w:val="（%1）"/>
      <w:lvlJc w:val="left"/>
      <w:pPr>
        <w:ind w:left="425" w:hanging="425"/>
      </w:pPr>
      <w:rPr>
        <w:rFonts w:hint="default" w:ascii="宋体" w:hAnsi="宋体" w:eastAsia="宋体" w:cs="宋体"/>
      </w:r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N2E4NzFlMzk5MjRmZTBmNmZiMGZjMTgyZjgwYzMifQ=="/>
  </w:docVars>
  <w:rsids>
    <w:rsidRoot w:val="0078001A"/>
    <w:rsid w:val="00005C83"/>
    <w:rsid w:val="00021AEF"/>
    <w:rsid w:val="00032DA3"/>
    <w:rsid w:val="00067D0B"/>
    <w:rsid w:val="000A6963"/>
    <w:rsid w:val="000B07BC"/>
    <w:rsid w:val="000C2E68"/>
    <w:rsid w:val="000C66B3"/>
    <w:rsid w:val="000F6A3B"/>
    <w:rsid w:val="00143A79"/>
    <w:rsid w:val="001808E9"/>
    <w:rsid w:val="001E4AB6"/>
    <w:rsid w:val="00203FB6"/>
    <w:rsid w:val="002803CD"/>
    <w:rsid w:val="00282F88"/>
    <w:rsid w:val="002854B5"/>
    <w:rsid w:val="00293780"/>
    <w:rsid w:val="002A3DEB"/>
    <w:rsid w:val="002D283D"/>
    <w:rsid w:val="00350B96"/>
    <w:rsid w:val="00360D69"/>
    <w:rsid w:val="00365539"/>
    <w:rsid w:val="00374935"/>
    <w:rsid w:val="00390605"/>
    <w:rsid w:val="00396EBB"/>
    <w:rsid w:val="003D5326"/>
    <w:rsid w:val="003F365D"/>
    <w:rsid w:val="004502D8"/>
    <w:rsid w:val="00465792"/>
    <w:rsid w:val="00475047"/>
    <w:rsid w:val="00486994"/>
    <w:rsid w:val="004954B5"/>
    <w:rsid w:val="004D502D"/>
    <w:rsid w:val="004E5077"/>
    <w:rsid w:val="004F180B"/>
    <w:rsid w:val="005120E8"/>
    <w:rsid w:val="00523BA4"/>
    <w:rsid w:val="00526954"/>
    <w:rsid w:val="005272AF"/>
    <w:rsid w:val="005400F7"/>
    <w:rsid w:val="00541079"/>
    <w:rsid w:val="00552354"/>
    <w:rsid w:val="00564DC7"/>
    <w:rsid w:val="00567220"/>
    <w:rsid w:val="00586E28"/>
    <w:rsid w:val="005B7996"/>
    <w:rsid w:val="005E6356"/>
    <w:rsid w:val="0060601B"/>
    <w:rsid w:val="006158C0"/>
    <w:rsid w:val="00637F1B"/>
    <w:rsid w:val="00661CEC"/>
    <w:rsid w:val="00675C58"/>
    <w:rsid w:val="006916E8"/>
    <w:rsid w:val="00691B4E"/>
    <w:rsid w:val="006E705C"/>
    <w:rsid w:val="006F0962"/>
    <w:rsid w:val="006F1525"/>
    <w:rsid w:val="00701499"/>
    <w:rsid w:val="007044C3"/>
    <w:rsid w:val="00743AC8"/>
    <w:rsid w:val="007555B5"/>
    <w:rsid w:val="00763D62"/>
    <w:rsid w:val="00766B27"/>
    <w:rsid w:val="00776133"/>
    <w:rsid w:val="0078001A"/>
    <w:rsid w:val="007F40B9"/>
    <w:rsid w:val="007F5C20"/>
    <w:rsid w:val="00806DB9"/>
    <w:rsid w:val="00823D0F"/>
    <w:rsid w:val="00825CD7"/>
    <w:rsid w:val="00844917"/>
    <w:rsid w:val="00877762"/>
    <w:rsid w:val="00886B64"/>
    <w:rsid w:val="008A6197"/>
    <w:rsid w:val="008C10F2"/>
    <w:rsid w:val="008C4883"/>
    <w:rsid w:val="008E4737"/>
    <w:rsid w:val="00921322"/>
    <w:rsid w:val="0094265B"/>
    <w:rsid w:val="009566DC"/>
    <w:rsid w:val="00965D47"/>
    <w:rsid w:val="009F0B8B"/>
    <w:rsid w:val="00A5485C"/>
    <w:rsid w:val="00A5796B"/>
    <w:rsid w:val="00A71BDA"/>
    <w:rsid w:val="00AA3D1C"/>
    <w:rsid w:val="00AB2E84"/>
    <w:rsid w:val="00AB4B8A"/>
    <w:rsid w:val="00AE5D85"/>
    <w:rsid w:val="00B03575"/>
    <w:rsid w:val="00B14584"/>
    <w:rsid w:val="00B34E24"/>
    <w:rsid w:val="00B70540"/>
    <w:rsid w:val="00B735B7"/>
    <w:rsid w:val="00BA0E71"/>
    <w:rsid w:val="00BA439A"/>
    <w:rsid w:val="00BB1D4A"/>
    <w:rsid w:val="00BB223D"/>
    <w:rsid w:val="00BE448A"/>
    <w:rsid w:val="00C33CCC"/>
    <w:rsid w:val="00C658C5"/>
    <w:rsid w:val="00C66831"/>
    <w:rsid w:val="00C67C77"/>
    <w:rsid w:val="00C7240B"/>
    <w:rsid w:val="00C72F62"/>
    <w:rsid w:val="00CA062C"/>
    <w:rsid w:val="00CB121A"/>
    <w:rsid w:val="00CD4B26"/>
    <w:rsid w:val="00D013AB"/>
    <w:rsid w:val="00D065EA"/>
    <w:rsid w:val="00D23444"/>
    <w:rsid w:val="00D25CB6"/>
    <w:rsid w:val="00DA070B"/>
    <w:rsid w:val="00DD5A19"/>
    <w:rsid w:val="00E077E8"/>
    <w:rsid w:val="00E37C9D"/>
    <w:rsid w:val="00E61923"/>
    <w:rsid w:val="00E72E1E"/>
    <w:rsid w:val="00E82899"/>
    <w:rsid w:val="00EB0287"/>
    <w:rsid w:val="00EB4C3C"/>
    <w:rsid w:val="00EB72CE"/>
    <w:rsid w:val="00ED7498"/>
    <w:rsid w:val="00EF25B9"/>
    <w:rsid w:val="00F515E8"/>
    <w:rsid w:val="00F618EC"/>
    <w:rsid w:val="00F642EF"/>
    <w:rsid w:val="00F77AE3"/>
    <w:rsid w:val="00F936B9"/>
    <w:rsid w:val="00FC53ED"/>
    <w:rsid w:val="00FC6DA5"/>
    <w:rsid w:val="00FF1F3A"/>
    <w:rsid w:val="01384C4E"/>
    <w:rsid w:val="015A7F8B"/>
    <w:rsid w:val="018A5D41"/>
    <w:rsid w:val="019A1F05"/>
    <w:rsid w:val="026067E5"/>
    <w:rsid w:val="027272A1"/>
    <w:rsid w:val="02B2041D"/>
    <w:rsid w:val="03297CE7"/>
    <w:rsid w:val="033C4357"/>
    <w:rsid w:val="03F05AD2"/>
    <w:rsid w:val="041468D3"/>
    <w:rsid w:val="05267E5A"/>
    <w:rsid w:val="056D606C"/>
    <w:rsid w:val="065A613F"/>
    <w:rsid w:val="065E4310"/>
    <w:rsid w:val="074A120B"/>
    <w:rsid w:val="0775410F"/>
    <w:rsid w:val="079A2199"/>
    <w:rsid w:val="08E1388F"/>
    <w:rsid w:val="091F3930"/>
    <w:rsid w:val="09441C87"/>
    <w:rsid w:val="0A1B4880"/>
    <w:rsid w:val="0A6B7C63"/>
    <w:rsid w:val="0A8F5EC1"/>
    <w:rsid w:val="0AC92E5A"/>
    <w:rsid w:val="0AE565BE"/>
    <w:rsid w:val="0C6236CC"/>
    <w:rsid w:val="0CAC2B9A"/>
    <w:rsid w:val="0CB03E85"/>
    <w:rsid w:val="0CCF0636"/>
    <w:rsid w:val="0D4F307E"/>
    <w:rsid w:val="0D7243BE"/>
    <w:rsid w:val="0DD67909"/>
    <w:rsid w:val="0E3F0DAA"/>
    <w:rsid w:val="0ED040F8"/>
    <w:rsid w:val="0F531038"/>
    <w:rsid w:val="0F6053C4"/>
    <w:rsid w:val="0F8D3024"/>
    <w:rsid w:val="0F9C1D3A"/>
    <w:rsid w:val="0FFC1762"/>
    <w:rsid w:val="1044628C"/>
    <w:rsid w:val="10583483"/>
    <w:rsid w:val="11043077"/>
    <w:rsid w:val="113E49E0"/>
    <w:rsid w:val="11E048E5"/>
    <w:rsid w:val="12C56763"/>
    <w:rsid w:val="13E16E88"/>
    <w:rsid w:val="148D18C5"/>
    <w:rsid w:val="14F012E6"/>
    <w:rsid w:val="150670AA"/>
    <w:rsid w:val="150A4901"/>
    <w:rsid w:val="158F7040"/>
    <w:rsid w:val="1789244A"/>
    <w:rsid w:val="17911420"/>
    <w:rsid w:val="17D268E6"/>
    <w:rsid w:val="17F10FC9"/>
    <w:rsid w:val="18C84BBB"/>
    <w:rsid w:val="19535CE5"/>
    <w:rsid w:val="19726F19"/>
    <w:rsid w:val="19A17649"/>
    <w:rsid w:val="19B80F52"/>
    <w:rsid w:val="1A3B2FCC"/>
    <w:rsid w:val="1ACE4C5F"/>
    <w:rsid w:val="1B494720"/>
    <w:rsid w:val="1B781F0F"/>
    <w:rsid w:val="1C3327FE"/>
    <w:rsid w:val="1E1F2517"/>
    <w:rsid w:val="1F172347"/>
    <w:rsid w:val="1FA616CA"/>
    <w:rsid w:val="1FD24764"/>
    <w:rsid w:val="208D3433"/>
    <w:rsid w:val="20CF65DB"/>
    <w:rsid w:val="218C565B"/>
    <w:rsid w:val="21AA3296"/>
    <w:rsid w:val="22837AA1"/>
    <w:rsid w:val="22AE42E4"/>
    <w:rsid w:val="233802BE"/>
    <w:rsid w:val="23690718"/>
    <w:rsid w:val="240260C6"/>
    <w:rsid w:val="24E2010D"/>
    <w:rsid w:val="25783303"/>
    <w:rsid w:val="269472DF"/>
    <w:rsid w:val="26FE1E04"/>
    <w:rsid w:val="288C120B"/>
    <w:rsid w:val="2AAA6353"/>
    <w:rsid w:val="2B7B3786"/>
    <w:rsid w:val="2BD23247"/>
    <w:rsid w:val="2C0A62A1"/>
    <w:rsid w:val="2CB8446D"/>
    <w:rsid w:val="2E574DDE"/>
    <w:rsid w:val="2E955812"/>
    <w:rsid w:val="2EDC7374"/>
    <w:rsid w:val="2F01691D"/>
    <w:rsid w:val="2F9F0574"/>
    <w:rsid w:val="304E0633"/>
    <w:rsid w:val="304E1B75"/>
    <w:rsid w:val="30544B0C"/>
    <w:rsid w:val="30667167"/>
    <w:rsid w:val="31EE2EE2"/>
    <w:rsid w:val="31F53047"/>
    <w:rsid w:val="31FD6256"/>
    <w:rsid w:val="328868F1"/>
    <w:rsid w:val="32D32F14"/>
    <w:rsid w:val="32DC7485"/>
    <w:rsid w:val="336851BD"/>
    <w:rsid w:val="33711FA8"/>
    <w:rsid w:val="33AC72B5"/>
    <w:rsid w:val="33C23A66"/>
    <w:rsid w:val="34AE4BAE"/>
    <w:rsid w:val="350047CC"/>
    <w:rsid w:val="350D4D8B"/>
    <w:rsid w:val="3535302E"/>
    <w:rsid w:val="358D7BF1"/>
    <w:rsid w:val="35CF61EC"/>
    <w:rsid w:val="35E23D60"/>
    <w:rsid w:val="36032CBD"/>
    <w:rsid w:val="361463E4"/>
    <w:rsid w:val="364F5800"/>
    <w:rsid w:val="366D45A0"/>
    <w:rsid w:val="37681974"/>
    <w:rsid w:val="37A91D3F"/>
    <w:rsid w:val="37EA09AA"/>
    <w:rsid w:val="37F5748D"/>
    <w:rsid w:val="38205A11"/>
    <w:rsid w:val="388C35D7"/>
    <w:rsid w:val="39D94000"/>
    <w:rsid w:val="3A3D59F9"/>
    <w:rsid w:val="3B8E7126"/>
    <w:rsid w:val="3BB607D6"/>
    <w:rsid w:val="3C523800"/>
    <w:rsid w:val="3D073351"/>
    <w:rsid w:val="3D122395"/>
    <w:rsid w:val="3D17730C"/>
    <w:rsid w:val="3D3322F3"/>
    <w:rsid w:val="3EA278AD"/>
    <w:rsid w:val="3F693DC8"/>
    <w:rsid w:val="3F6B5966"/>
    <w:rsid w:val="3FAD183D"/>
    <w:rsid w:val="3FBC127C"/>
    <w:rsid w:val="401970CC"/>
    <w:rsid w:val="40F756AD"/>
    <w:rsid w:val="427A64AB"/>
    <w:rsid w:val="43505326"/>
    <w:rsid w:val="43D455DC"/>
    <w:rsid w:val="43F0117B"/>
    <w:rsid w:val="43FB3067"/>
    <w:rsid w:val="44321C0B"/>
    <w:rsid w:val="44D727ED"/>
    <w:rsid w:val="45B13D9B"/>
    <w:rsid w:val="46036BC2"/>
    <w:rsid w:val="4652747C"/>
    <w:rsid w:val="47044DA5"/>
    <w:rsid w:val="472A45FA"/>
    <w:rsid w:val="47B955CD"/>
    <w:rsid w:val="4852492F"/>
    <w:rsid w:val="488762F0"/>
    <w:rsid w:val="488C7DF3"/>
    <w:rsid w:val="49641DFF"/>
    <w:rsid w:val="499F6074"/>
    <w:rsid w:val="4AA377F3"/>
    <w:rsid w:val="4B0610EB"/>
    <w:rsid w:val="4BF81813"/>
    <w:rsid w:val="4BFE4EE6"/>
    <w:rsid w:val="4C42573C"/>
    <w:rsid w:val="4CE87BF4"/>
    <w:rsid w:val="4D232519"/>
    <w:rsid w:val="4D5F2972"/>
    <w:rsid w:val="4D7C691B"/>
    <w:rsid w:val="4E51026A"/>
    <w:rsid w:val="4EB01CD7"/>
    <w:rsid w:val="4F3516E0"/>
    <w:rsid w:val="4F9B5DE2"/>
    <w:rsid w:val="507B3856"/>
    <w:rsid w:val="52110D6B"/>
    <w:rsid w:val="52134F9F"/>
    <w:rsid w:val="52234799"/>
    <w:rsid w:val="5242185D"/>
    <w:rsid w:val="52B96483"/>
    <w:rsid w:val="52E70BDD"/>
    <w:rsid w:val="531A2B5C"/>
    <w:rsid w:val="536C09A5"/>
    <w:rsid w:val="540670F6"/>
    <w:rsid w:val="54261C4D"/>
    <w:rsid w:val="548968E9"/>
    <w:rsid w:val="54BA423C"/>
    <w:rsid w:val="552D4AF6"/>
    <w:rsid w:val="554D1C41"/>
    <w:rsid w:val="55885ECE"/>
    <w:rsid w:val="558F6455"/>
    <w:rsid w:val="55A7007F"/>
    <w:rsid w:val="564B771D"/>
    <w:rsid w:val="567A0599"/>
    <w:rsid w:val="57756C14"/>
    <w:rsid w:val="57F507A1"/>
    <w:rsid w:val="58006EC2"/>
    <w:rsid w:val="580A49C6"/>
    <w:rsid w:val="58C46E46"/>
    <w:rsid w:val="58D554DA"/>
    <w:rsid w:val="58E6430A"/>
    <w:rsid w:val="5A28695D"/>
    <w:rsid w:val="5B303F63"/>
    <w:rsid w:val="5BBE201A"/>
    <w:rsid w:val="5C6209EF"/>
    <w:rsid w:val="5D792DF2"/>
    <w:rsid w:val="5E484676"/>
    <w:rsid w:val="5E5F3023"/>
    <w:rsid w:val="5F2142EE"/>
    <w:rsid w:val="5F4E2C09"/>
    <w:rsid w:val="5FE25C0E"/>
    <w:rsid w:val="602704E7"/>
    <w:rsid w:val="60AA1D76"/>
    <w:rsid w:val="61404912"/>
    <w:rsid w:val="620415F0"/>
    <w:rsid w:val="62084104"/>
    <w:rsid w:val="624F1791"/>
    <w:rsid w:val="627903E0"/>
    <w:rsid w:val="63417203"/>
    <w:rsid w:val="637F7253"/>
    <w:rsid w:val="63AB469A"/>
    <w:rsid w:val="63EE47E7"/>
    <w:rsid w:val="641C28EB"/>
    <w:rsid w:val="64262CD1"/>
    <w:rsid w:val="642B4935"/>
    <w:rsid w:val="64EE0938"/>
    <w:rsid w:val="651055F7"/>
    <w:rsid w:val="66304D77"/>
    <w:rsid w:val="66341520"/>
    <w:rsid w:val="66B35FB6"/>
    <w:rsid w:val="66E32BC5"/>
    <w:rsid w:val="670D207C"/>
    <w:rsid w:val="676321D8"/>
    <w:rsid w:val="678216A2"/>
    <w:rsid w:val="684713B2"/>
    <w:rsid w:val="686330B1"/>
    <w:rsid w:val="688172B6"/>
    <w:rsid w:val="6921402E"/>
    <w:rsid w:val="6A7051E3"/>
    <w:rsid w:val="6A783433"/>
    <w:rsid w:val="6ACD16B9"/>
    <w:rsid w:val="6AF42454"/>
    <w:rsid w:val="6B20689D"/>
    <w:rsid w:val="6B5C2437"/>
    <w:rsid w:val="6BBE2AEC"/>
    <w:rsid w:val="6CF50E54"/>
    <w:rsid w:val="6D4F2026"/>
    <w:rsid w:val="6DE36C62"/>
    <w:rsid w:val="6F087414"/>
    <w:rsid w:val="6F55769C"/>
    <w:rsid w:val="6F5E71C6"/>
    <w:rsid w:val="6FC7426E"/>
    <w:rsid w:val="6FCD7C56"/>
    <w:rsid w:val="70091C33"/>
    <w:rsid w:val="7095136A"/>
    <w:rsid w:val="715E6CDC"/>
    <w:rsid w:val="71745A0C"/>
    <w:rsid w:val="719D6D31"/>
    <w:rsid w:val="72A97677"/>
    <w:rsid w:val="738520BE"/>
    <w:rsid w:val="73A3438C"/>
    <w:rsid w:val="74BF0BD3"/>
    <w:rsid w:val="750A0DBE"/>
    <w:rsid w:val="754E350B"/>
    <w:rsid w:val="76647033"/>
    <w:rsid w:val="76CE4683"/>
    <w:rsid w:val="77606A7B"/>
    <w:rsid w:val="779A67DF"/>
    <w:rsid w:val="78276109"/>
    <w:rsid w:val="79CB2F0C"/>
    <w:rsid w:val="79D153BF"/>
    <w:rsid w:val="7AEC02B2"/>
    <w:rsid w:val="7AF05B67"/>
    <w:rsid w:val="7B3142F8"/>
    <w:rsid w:val="7B4E0C62"/>
    <w:rsid w:val="7BA912C0"/>
    <w:rsid w:val="7D48633C"/>
    <w:rsid w:val="7D786EA7"/>
    <w:rsid w:val="7DCF2D1B"/>
    <w:rsid w:val="7E1D73A7"/>
    <w:rsid w:val="7E3236D1"/>
    <w:rsid w:val="7FBB3F40"/>
    <w:rsid w:val="7FF07699"/>
    <w:rsid w:val="9B7D754B"/>
    <w:rsid w:val="F7FDC629"/>
    <w:rsid w:val="F7FF5F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link w:val="54"/>
    <w:qFormat/>
    <w:uiPriority w:val="99"/>
    <w:pPr>
      <w:keepNext/>
      <w:keepLines/>
      <w:numPr>
        <w:ilvl w:val="0"/>
        <w:numId w:val="1"/>
      </w:numPr>
      <w:tabs>
        <w:tab w:val="left" w:pos="0"/>
        <w:tab w:val="left" w:pos="420"/>
        <w:tab w:val="clear" w:pos="284"/>
      </w:tabs>
      <w:spacing w:before="340" w:after="330" w:line="576" w:lineRule="auto"/>
      <w:ind w:left="0"/>
      <w:jc w:val="center"/>
      <w:outlineLvl w:val="0"/>
    </w:pPr>
    <w:rPr>
      <w:b/>
      <w:bCs/>
      <w:kern w:val="44"/>
      <w:sz w:val="28"/>
      <w:szCs w:val="44"/>
    </w:rPr>
  </w:style>
  <w:style w:type="paragraph" w:styleId="4">
    <w:name w:val="heading 2"/>
    <w:basedOn w:val="1"/>
    <w:next w:val="5"/>
    <w:link w:val="56"/>
    <w:qFormat/>
    <w:uiPriority w:val="99"/>
    <w:pPr>
      <w:keepNext/>
      <w:keepLines/>
      <w:numPr>
        <w:ilvl w:val="0"/>
        <w:numId w:val="2"/>
      </w:numPr>
      <w:adjustRightInd w:val="0"/>
      <w:snapToGrid w:val="0"/>
      <w:spacing w:line="360" w:lineRule="auto"/>
      <w:outlineLvl w:val="1"/>
    </w:pPr>
    <w:rPr>
      <w:rFonts w:ascii="宋体" w:hAnsi="宋体"/>
      <w:b/>
      <w:sz w:val="28"/>
    </w:rPr>
  </w:style>
  <w:style w:type="paragraph" w:styleId="6">
    <w:name w:val="heading 3"/>
    <w:basedOn w:val="1"/>
    <w:next w:val="5"/>
    <w:link w:val="57"/>
    <w:qFormat/>
    <w:uiPriority w:val="99"/>
    <w:pPr>
      <w:widowControl w:val="0"/>
      <w:tabs>
        <w:tab w:val="left" w:pos="851"/>
      </w:tabs>
      <w:autoSpaceDE w:val="0"/>
      <w:autoSpaceDN w:val="0"/>
      <w:adjustRightInd w:val="0"/>
      <w:snapToGrid w:val="0"/>
      <w:spacing w:line="360" w:lineRule="auto"/>
      <w:jc w:val="both"/>
      <w:outlineLvl w:val="2"/>
    </w:pPr>
    <w:rPr>
      <w:bCs/>
      <w:sz w:val="24"/>
      <w:szCs w:val="32"/>
    </w:rPr>
  </w:style>
  <w:style w:type="paragraph" w:styleId="7">
    <w:name w:val="heading 4"/>
    <w:basedOn w:val="1"/>
    <w:next w:val="1"/>
    <w:link w:val="58"/>
    <w:qFormat/>
    <w:uiPriority w:val="99"/>
    <w:pPr>
      <w:widowControl w:val="0"/>
      <w:numPr>
        <w:ilvl w:val="0"/>
        <w:numId w:val="3"/>
      </w:numPr>
      <w:autoSpaceDE w:val="0"/>
      <w:autoSpaceDN w:val="0"/>
      <w:adjustRightInd w:val="0"/>
      <w:snapToGrid w:val="0"/>
      <w:spacing w:line="360" w:lineRule="auto"/>
      <w:jc w:val="both"/>
      <w:outlineLvl w:val="3"/>
    </w:pPr>
    <w:rPr>
      <w:rFonts w:ascii="宋体" w:hAnsi="宋体"/>
      <w:color w:val="000000"/>
      <w:sz w:val="24"/>
    </w:rPr>
  </w:style>
  <w:style w:type="paragraph" w:styleId="8">
    <w:name w:val="heading 5"/>
    <w:basedOn w:val="1"/>
    <w:next w:val="5"/>
    <w:link w:val="59"/>
    <w:qFormat/>
    <w:uiPriority w:val="99"/>
    <w:pPr>
      <w:keepNext/>
      <w:widowControl w:val="0"/>
      <w:numPr>
        <w:ilvl w:val="0"/>
        <w:numId w:val="4"/>
      </w:numPr>
      <w:autoSpaceDE w:val="0"/>
      <w:autoSpaceDN w:val="0"/>
      <w:adjustRightInd w:val="0"/>
      <w:snapToGrid w:val="0"/>
      <w:spacing w:before="280" w:after="290" w:line="375" w:lineRule="auto"/>
      <w:jc w:val="both"/>
      <w:outlineLvl w:val="4"/>
    </w:pPr>
    <w:rPr>
      <w:b/>
      <w:bCs/>
      <w:sz w:val="28"/>
      <w:szCs w:val="28"/>
    </w:rPr>
  </w:style>
  <w:style w:type="paragraph" w:styleId="9">
    <w:name w:val="heading 6"/>
    <w:basedOn w:val="1"/>
    <w:next w:val="5"/>
    <w:link w:val="60"/>
    <w:qFormat/>
    <w:uiPriority w:val="99"/>
    <w:pPr>
      <w:keepNext/>
      <w:widowControl w:val="0"/>
      <w:autoSpaceDE w:val="0"/>
      <w:autoSpaceDN w:val="0"/>
      <w:adjustRightInd w:val="0"/>
      <w:snapToGrid w:val="0"/>
      <w:spacing w:before="240" w:after="64" w:line="319" w:lineRule="auto"/>
      <w:jc w:val="both"/>
      <w:outlineLvl w:val="5"/>
    </w:pPr>
    <w:rPr>
      <w:rFonts w:ascii="Cambria" w:hAnsi="Cambria"/>
      <w:b/>
      <w:bCs/>
      <w:sz w:val="24"/>
      <w:szCs w:val="24"/>
    </w:rPr>
  </w:style>
  <w:style w:type="paragraph" w:styleId="10">
    <w:name w:val="heading 7"/>
    <w:basedOn w:val="1"/>
    <w:next w:val="5"/>
    <w:link w:val="61"/>
    <w:qFormat/>
    <w:uiPriority w:val="99"/>
    <w:pPr>
      <w:keepNext/>
      <w:widowControl w:val="0"/>
      <w:autoSpaceDE w:val="0"/>
      <w:autoSpaceDN w:val="0"/>
      <w:adjustRightInd w:val="0"/>
      <w:snapToGrid w:val="0"/>
      <w:spacing w:before="240" w:after="64" w:line="319" w:lineRule="auto"/>
      <w:jc w:val="both"/>
      <w:outlineLvl w:val="6"/>
    </w:pPr>
    <w:rPr>
      <w:b/>
      <w:bCs/>
      <w:sz w:val="24"/>
      <w:szCs w:val="24"/>
    </w:rPr>
  </w:style>
  <w:style w:type="paragraph" w:styleId="11">
    <w:name w:val="heading 8"/>
    <w:basedOn w:val="1"/>
    <w:next w:val="5"/>
    <w:link w:val="62"/>
    <w:qFormat/>
    <w:uiPriority w:val="99"/>
    <w:pPr>
      <w:keepNext/>
      <w:widowControl w:val="0"/>
      <w:autoSpaceDE w:val="0"/>
      <w:autoSpaceDN w:val="0"/>
      <w:adjustRightInd w:val="0"/>
      <w:snapToGrid w:val="0"/>
      <w:spacing w:before="240" w:after="64" w:line="319" w:lineRule="auto"/>
      <w:jc w:val="both"/>
      <w:outlineLvl w:val="7"/>
    </w:pPr>
    <w:rPr>
      <w:rFonts w:ascii="Cambria" w:hAnsi="Cambria"/>
      <w:sz w:val="24"/>
      <w:szCs w:val="24"/>
    </w:rPr>
  </w:style>
  <w:style w:type="paragraph" w:styleId="12">
    <w:name w:val="heading 9"/>
    <w:basedOn w:val="1"/>
    <w:next w:val="5"/>
    <w:link w:val="63"/>
    <w:qFormat/>
    <w:uiPriority w:val="99"/>
    <w:pPr>
      <w:keepNext/>
      <w:widowControl w:val="0"/>
      <w:autoSpaceDE w:val="0"/>
      <w:autoSpaceDN w:val="0"/>
      <w:adjustRightInd w:val="0"/>
      <w:snapToGrid w:val="0"/>
      <w:spacing w:before="240" w:after="64" w:line="319" w:lineRule="auto"/>
      <w:jc w:val="both"/>
      <w:outlineLvl w:val="8"/>
    </w:pPr>
    <w:rPr>
      <w:rFonts w:ascii="Cambria" w:hAnsi="Cambria"/>
      <w:sz w:val="2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Times New Roman" w:hAnsi="Times New Roman" w:eastAsia="宋体" w:cs="黑体"/>
      <w:kern w:val="2"/>
      <w:sz w:val="21"/>
      <w:szCs w:val="22"/>
      <w:lang w:val="en-US" w:eastAsia="zh-CN" w:bidi="ar-SA"/>
    </w:rPr>
  </w:style>
  <w:style w:type="paragraph" w:styleId="5">
    <w:name w:val="Normal Indent"/>
    <w:basedOn w:val="1"/>
    <w:link w:val="96"/>
    <w:qFormat/>
    <w:uiPriority w:val="99"/>
    <w:pPr>
      <w:ind w:firstLine="420"/>
    </w:pPr>
    <w:rPr>
      <w:rFonts w:ascii="Calibri" w:hAnsi="Calibri"/>
      <w:sz w:val="20"/>
    </w:rPr>
  </w:style>
  <w:style w:type="paragraph" w:styleId="13">
    <w:name w:val="toc 7"/>
    <w:basedOn w:val="1"/>
    <w:next w:val="1"/>
    <w:link w:val="196"/>
    <w:qFormat/>
    <w:uiPriority w:val="39"/>
    <w:pPr>
      <w:ind w:left="1260"/>
    </w:pPr>
    <w:rPr>
      <w:rFonts w:asciiTheme="minorHAnsi" w:hAnsiTheme="minorHAnsi" w:cstheme="minorHAnsi"/>
      <w:sz w:val="18"/>
      <w:szCs w:val="18"/>
    </w:rPr>
  </w:style>
  <w:style w:type="paragraph" w:styleId="14">
    <w:name w:val="caption"/>
    <w:basedOn w:val="1"/>
    <w:next w:val="1"/>
    <w:qFormat/>
    <w:uiPriority w:val="99"/>
    <w:rPr>
      <w:rFonts w:ascii="Cambria" w:hAnsi="Cambria" w:eastAsia="黑体"/>
      <w:sz w:val="20"/>
    </w:rPr>
  </w:style>
  <w:style w:type="paragraph" w:styleId="15">
    <w:name w:val="Document Map"/>
    <w:basedOn w:val="1"/>
    <w:link w:val="68"/>
    <w:qFormat/>
    <w:uiPriority w:val="99"/>
    <w:pPr>
      <w:widowControl w:val="0"/>
      <w:shd w:val="clear" w:color="auto" w:fill="000080"/>
      <w:jc w:val="both"/>
    </w:pPr>
    <w:rPr>
      <w:rFonts w:ascii="Calibri" w:hAnsi="Calibri"/>
      <w:sz w:val="20"/>
    </w:rPr>
  </w:style>
  <w:style w:type="paragraph" w:styleId="16">
    <w:name w:val="annotation text"/>
    <w:basedOn w:val="1"/>
    <w:link w:val="64"/>
    <w:unhideWhenUsed/>
    <w:qFormat/>
    <w:uiPriority w:val="0"/>
  </w:style>
  <w:style w:type="paragraph" w:styleId="17">
    <w:name w:val="Body Text 3"/>
    <w:basedOn w:val="1"/>
    <w:link w:val="69"/>
    <w:qFormat/>
    <w:uiPriority w:val="99"/>
    <w:pPr>
      <w:spacing w:after="120"/>
    </w:pPr>
    <w:rPr>
      <w:rFonts w:ascii="Calibri" w:hAnsi="Calibri"/>
      <w:sz w:val="16"/>
    </w:rPr>
  </w:style>
  <w:style w:type="paragraph" w:styleId="18">
    <w:name w:val="Body Text"/>
    <w:basedOn w:val="1"/>
    <w:next w:val="19"/>
    <w:link w:val="66"/>
    <w:unhideWhenUsed/>
    <w:qFormat/>
    <w:uiPriority w:val="99"/>
    <w:pPr>
      <w:spacing w:after="120"/>
    </w:pPr>
  </w:style>
  <w:style w:type="paragraph" w:styleId="19">
    <w:name w:val="Subtitle"/>
    <w:basedOn w:val="1"/>
    <w:next w:val="1"/>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20">
    <w:name w:val="Body Text Indent"/>
    <w:basedOn w:val="1"/>
    <w:link w:val="70"/>
    <w:qFormat/>
    <w:uiPriority w:val="99"/>
    <w:pPr>
      <w:spacing w:after="120"/>
      <w:ind w:left="420" w:leftChars="200"/>
    </w:pPr>
    <w:rPr>
      <w:rFonts w:ascii="Calibri" w:hAnsi="Calibri"/>
      <w:sz w:val="20"/>
    </w:rPr>
  </w:style>
  <w:style w:type="paragraph" w:styleId="21">
    <w:name w:val="Block Text"/>
    <w:basedOn w:val="1"/>
    <w:qFormat/>
    <w:uiPriority w:val="99"/>
    <w:pPr>
      <w:widowControl w:val="0"/>
      <w:adjustRightInd w:val="0"/>
      <w:ind w:left="420" w:right="33"/>
      <w:textAlignment w:val="baseline"/>
    </w:pPr>
    <w:rPr>
      <w:sz w:val="24"/>
    </w:rPr>
  </w:style>
  <w:style w:type="paragraph" w:styleId="22">
    <w:name w:val="toc 5"/>
    <w:basedOn w:val="1"/>
    <w:next w:val="1"/>
    <w:qFormat/>
    <w:uiPriority w:val="39"/>
    <w:pPr>
      <w:ind w:left="840"/>
    </w:pPr>
    <w:rPr>
      <w:rFonts w:asciiTheme="minorHAnsi" w:hAnsiTheme="minorHAnsi" w:cstheme="minorHAnsi"/>
      <w:sz w:val="18"/>
      <w:szCs w:val="18"/>
    </w:rPr>
  </w:style>
  <w:style w:type="paragraph" w:styleId="23">
    <w:name w:val="toc 3"/>
    <w:basedOn w:val="1"/>
    <w:next w:val="1"/>
    <w:qFormat/>
    <w:uiPriority w:val="39"/>
    <w:pPr>
      <w:ind w:left="420"/>
    </w:pPr>
    <w:rPr>
      <w:rFonts w:asciiTheme="minorHAnsi" w:hAnsiTheme="minorHAnsi" w:cstheme="minorHAnsi"/>
      <w:i/>
      <w:iCs/>
      <w:sz w:val="20"/>
    </w:rPr>
  </w:style>
  <w:style w:type="paragraph" w:styleId="24">
    <w:name w:val="Plain Text"/>
    <w:basedOn w:val="1"/>
    <w:link w:val="71"/>
    <w:qFormat/>
    <w:uiPriority w:val="0"/>
    <w:rPr>
      <w:rFonts w:ascii="宋体" w:hAnsi="Courier New"/>
      <w:sz w:val="20"/>
    </w:rPr>
  </w:style>
  <w:style w:type="paragraph" w:styleId="25">
    <w:name w:val="toc 8"/>
    <w:basedOn w:val="1"/>
    <w:next w:val="1"/>
    <w:qFormat/>
    <w:uiPriority w:val="39"/>
    <w:pPr>
      <w:ind w:left="1470"/>
    </w:pPr>
    <w:rPr>
      <w:rFonts w:asciiTheme="minorHAnsi" w:hAnsiTheme="minorHAnsi" w:cstheme="minorHAnsi"/>
      <w:sz w:val="18"/>
      <w:szCs w:val="18"/>
    </w:rPr>
  </w:style>
  <w:style w:type="paragraph" w:styleId="26">
    <w:name w:val="Date"/>
    <w:basedOn w:val="1"/>
    <w:next w:val="1"/>
    <w:link w:val="72"/>
    <w:qFormat/>
    <w:uiPriority w:val="99"/>
    <w:pPr>
      <w:widowControl w:val="0"/>
      <w:jc w:val="both"/>
    </w:pPr>
    <w:rPr>
      <w:rFonts w:ascii="楷体_GB2312" w:hAnsi="Calibri" w:eastAsia="楷体_GB2312"/>
      <w:sz w:val="28"/>
    </w:rPr>
  </w:style>
  <w:style w:type="paragraph" w:styleId="27">
    <w:name w:val="Body Text Indent 2"/>
    <w:basedOn w:val="1"/>
    <w:link w:val="73"/>
    <w:qFormat/>
    <w:uiPriority w:val="99"/>
    <w:pPr>
      <w:spacing w:after="120" w:line="480" w:lineRule="auto"/>
      <w:ind w:left="420" w:leftChars="200"/>
    </w:pPr>
    <w:rPr>
      <w:rFonts w:ascii="Calibri" w:hAnsi="Calibri"/>
      <w:sz w:val="20"/>
    </w:rPr>
  </w:style>
  <w:style w:type="paragraph" w:styleId="28">
    <w:name w:val="Balloon Text"/>
    <w:basedOn w:val="1"/>
    <w:link w:val="74"/>
    <w:qFormat/>
    <w:uiPriority w:val="99"/>
    <w:rPr>
      <w:rFonts w:ascii="Calibri" w:hAnsi="Calibri"/>
      <w:sz w:val="18"/>
    </w:rPr>
  </w:style>
  <w:style w:type="paragraph" w:styleId="29">
    <w:name w:val="footer"/>
    <w:basedOn w:val="1"/>
    <w:link w:val="75"/>
    <w:qFormat/>
    <w:uiPriority w:val="99"/>
    <w:pPr>
      <w:tabs>
        <w:tab w:val="center" w:pos="4153"/>
        <w:tab w:val="right" w:pos="8306"/>
      </w:tabs>
      <w:snapToGrid w:val="0"/>
    </w:pPr>
    <w:rPr>
      <w:rFonts w:ascii="Calibri" w:hAnsi="Calibri"/>
      <w:sz w:val="18"/>
    </w:rPr>
  </w:style>
  <w:style w:type="paragraph" w:styleId="30">
    <w:name w:val="header"/>
    <w:basedOn w:val="1"/>
    <w:link w:val="76"/>
    <w:qFormat/>
    <w:uiPriority w:val="99"/>
    <w:pPr>
      <w:pBdr>
        <w:bottom w:val="single" w:color="auto" w:sz="6" w:space="1"/>
      </w:pBdr>
      <w:tabs>
        <w:tab w:val="center" w:pos="4153"/>
        <w:tab w:val="right" w:pos="8306"/>
      </w:tabs>
      <w:snapToGrid w:val="0"/>
      <w:jc w:val="center"/>
    </w:pPr>
    <w:rPr>
      <w:rFonts w:ascii="Calibri" w:hAnsi="Calibri"/>
      <w:sz w:val="18"/>
    </w:rPr>
  </w:style>
  <w:style w:type="paragraph" w:styleId="31">
    <w:name w:val="toc 1"/>
    <w:basedOn w:val="1"/>
    <w:next w:val="1"/>
    <w:qFormat/>
    <w:uiPriority w:val="39"/>
    <w:pPr>
      <w:spacing w:before="120" w:after="120"/>
    </w:pPr>
    <w:rPr>
      <w:rFonts w:asciiTheme="minorHAnsi" w:hAnsiTheme="minorHAnsi" w:cstheme="minorHAnsi"/>
      <w:b/>
      <w:bCs/>
      <w:caps/>
      <w:sz w:val="20"/>
    </w:rPr>
  </w:style>
  <w:style w:type="paragraph" w:styleId="32">
    <w:name w:val="toc 4"/>
    <w:basedOn w:val="1"/>
    <w:next w:val="1"/>
    <w:qFormat/>
    <w:uiPriority w:val="39"/>
    <w:pPr>
      <w:ind w:left="630"/>
    </w:pPr>
    <w:rPr>
      <w:rFonts w:asciiTheme="minorHAnsi" w:hAnsiTheme="minorHAnsi" w:cstheme="minorHAnsi"/>
      <w:sz w:val="18"/>
      <w:szCs w:val="18"/>
    </w:rPr>
  </w:style>
  <w:style w:type="paragraph" w:styleId="33">
    <w:name w:val="index heading"/>
    <w:basedOn w:val="1"/>
    <w:next w:val="34"/>
    <w:qFormat/>
    <w:uiPriority w:val="99"/>
    <w:pPr>
      <w:widowControl w:val="0"/>
      <w:jc w:val="both"/>
    </w:pPr>
    <w:rPr>
      <w:kern w:val="2"/>
    </w:rPr>
  </w:style>
  <w:style w:type="paragraph" w:styleId="34">
    <w:name w:val="index 1"/>
    <w:basedOn w:val="1"/>
    <w:next w:val="1"/>
    <w:unhideWhenUsed/>
    <w:qFormat/>
    <w:uiPriority w:val="99"/>
  </w:style>
  <w:style w:type="paragraph" w:styleId="35">
    <w:name w:val="toc 6"/>
    <w:basedOn w:val="1"/>
    <w:next w:val="1"/>
    <w:qFormat/>
    <w:uiPriority w:val="39"/>
    <w:pPr>
      <w:ind w:left="1050"/>
    </w:pPr>
    <w:rPr>
      <w:rFonts w:asciiTheme="minorHAnsi" w:hAnsiTheme="minorHAnsi" w:cstheme="minorHAnsi"/>
      <w:sz w:val="18"/>
      <w:szCs w:val="18"/>
    </w:rPr>
  </w:style>
  <w:style w:type="paragraph" w:styleId="36">
    <w:name w:val="Body Text Indent 3"/>
    <w:basedOn w:val="1"/>
    <w:link w:val="77"/>
    <w:qFormat/>
    <w:uiPriority w:val="99"/>
    <w:pPr>
      <w:spacing w:after="120"/>
      <w:ind w:left="420" w:leftChars="200"/>
    </w:pPr>
    <w:rPr>
      <w:rFonts w:ascii="Calibri" w:hAnsi="Calibri"/>
      <w:sz w:val="16"/>
    </w:rPr>
  </w:style>
  <w:style w:type="paragraph" w:styleId="37">
    <w:name w:val="toc 2"/>
    <w:basedOn w:val="1"/>
    <w:next w:val="1"/>
    <w:qFormat/>
    <w:uiPriority w:val="39"/>
    <w:pPr>
      <w:ind w:left="210"/>
    </w:pPr>
    <w:rPr>
      <w:rFonts w:asciiTheme="minorHAnsi" w:hAnsiTheme="minorHAnsi" w:cstheme="minorHAnsi"/>
      <w:smallCaps/>
      <w:sz w:val="20"/>
    </w:rPr>
  </w:style>
  <w:style w:type="paragraph" w:styleId="38">
    <w:name w:val="toc 9"/>
    <w:basedOn w:val="1"/>
    <w:next w:val="1"/>
    <w:qFormat/>
    <w:uiPriority w:val="39"/>
    <w:pPr>
      <w:ind w:left="1680"/>
    </w:pPr>
    <w:rPr>
      <w:rFonts w:asciiTheme="minorHAnsi" w:hAnsiTheme="minorHAnsi" w:cstheme="minorHAnsi"/>
      <w:sz w:val="18"/>
      <w:szCs w:val="18"/>
    </w:rPr>
  </w:style>
  <w:style w:type="paragraph" w:styleId="39">
    <w:name w:val="Body Text 2"/>
    <w:basedOn w:val="1"/>
    <w:link w:val="78"/>
    <w:qFormat/>
    <w:uiPriority w:val="99"/>
    <w:pPr>
      <w:spacing w:after="120" w:line="480" w:lineRule="auto"/>
    </w:pPr>
    <w:rPr>
      <w:rFonts w:ascii="Calibri" w:hAnsi="Calibri"/>
      <w:sz w:val="20"/>
    </w:rPr>
  </w:style>
  <w:style w:type="paragraph" w:styleId="40">
    <w:name w:val="HTML Preformatted"/>
    <w:basedOn w:val="1"/>
    <w:link w:val="79"/>
    <w:qFormat/>
    <w:uiPriority w:val="99"/>
    <w:rPr>
      <w:rFonts w:ascii="黑体" w:hAnsi="Courier New" w:eastAsia="黑体"/>
      <w:sz w:val="20"/>
    </w:rPr>
  </w:style>
  <w:style w:type="paragraph" w:styleId="41">
    <w:name w:val="Normal (Web)"/>
    <w:basedOn w:val="1"/>
    <w:qFormat/>
    <w:uiPriority w:val="0"/>
    <w:pPr>
      <w:spacing w:before="100" w:beforeAutospacing="1" w:after="100" w:afterAutospacing="1"/>
    </w:pPr>
    <w:rPr>
      <w:rFonts w:ascii="宋体" w:hAnsi="宋体" w:cs="宋体"/>
      <w:sz w:val="24"/>
      <w:szCs w:val="24"/>
    </w:rPr>
  </w:style>
  <w:style w:type="paragraph" w:styleId="42">
    <w:name w:val="annotation subject"/>
    <w:basedOn w:val="16"/>
    <w:next w:val="16"/>
    <w:link w:val="65"/>
    <w:qFormat/>
    <w:uiPriority w:val="99"/>
    <w:rPr>
      <w:rFonts w:ascii="Calibri" w:hAnsi="Calibri"/>
      <w:b/>
      <w:sz w:val="20"/>
    </w:rPr>
  </w:style>
  <w:style w:type="paragraph" w:styleId="43">
    <w:name w:val="Body Text First Indent"/>
    <w:basedOn w:val="18"/>
    <w:link w:val="67"/>
    <w:unhideWhenUsed/>
    <w:qFormat/>
    <w:uiPriority w:val="99"/>
    <w:pPr>
      <w:ind w:firstLine="420" w:firstLineChars="100"/>
    </w:pPr>
  </w:style>
  <w:style w:type="paragraph" w:styleId="44">
    <w:name w:val="Body Text First Indent 2"/>
    <w:basedOn w:val="20"/>
    <w:qFormat/>
    <w:uiPriority w:val="0"/>
    <w:pPr>
      <w:spacing w:before="100" w:beforeAutospacing="1" w:after="0"/>
      <w:ind w:left="0" w:leftChars="0" w:firstLine="420" w:firstLineChars="200"/>
    </w:pPr>
    <w:rPr>
      <w:rFonts w:ascii="仿宋_GB2312" w:eastAsia="仿宋_GB2312"/>
      <w:kern w:val="0"/>
      <w:sz w:val="32"/>
      <w:szCs w:val="32"/>
    </w:rPr>
  </w:style>
  <w:style w:type="table" w:styleId="46">
    <w:name w:val="Table Grid"/>
    <w:basedOn w:val="4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rFonts w:cs="Times New Roman"/>
      <w:b/>
    </w:rPr>
  </w:style>
  <w:style w:type="character" w:styleId="49">
    <w:name w:val="page number"/>
    <w:basedOn w:val="47"/>
    <w:qFormat/>
    <w:uiPriority w:val="99"/>
    <w:rPr>
      <w:rFonts w:cs="Times New Roman"/>
    </w:rPr>
  </w:style>
  <w:style w:type="character" w:styleId="50">
    <w:name w:val="FollowedHyperlink"/>
    <w:basedOn w:val="47"/>
    <w:qFormat/>
    <w:uiPriority w:val="99"/>
    <w:rPr>
      <w:rFonts w:cs="Times New Roman"/>
      <w:color w:val="800080"/>
      <w:u w:val="single"/>
    </w:rPr>
  </w:style>
  <w:style w:type="character" w:styleId="51">
    <w:name w:val="Hyperlink"/>
    <w:basedOn w:val="47"/>
    <w:qFormat/>
    <w:uiPriority w:val="99"/>
    <w:rPr>
      <w:rFonts w:cs="Times New Roman"/>
      <w:color w:val="0000FF"/>
      <w:u w:val="single"/>
    </w:rPr>
  </w:style>
  <w:style w:type="character" w:styleId="52">
    <w:name w:val="annotation reference"/>
    <w:basedOn w:val="47"/>
    <w:qFormat/>
    <w:uiPriority w:val="99"/>
    <w:rPr>
      <w:rFonts w:cs="Times New Roman"/>
      <w:sz w:val="21"/>
    </w:rPr>
  </w:style>
  <w:style w:type="paragraph" w:customStyle="1" w:styleId="53">
    <w:name w:val="Heading4"/>
    <w:basedOn w:val="1"/>
    <w:next w:val="1"/>
    <w:qFormat/>
    <w:uiPriority w:val="0"/>
    <w:pPr>
      <w:keepNext/>
      <w:keepLines/>
      <w:spacing w:before="280" w:after="290" w:line="376" w:lineRule="auto"/>
    </w:pPr>
    <w:rPr>
      <w:rFonts w:ascii="Arial" w:hAnsi="Arial" w:eastAsia="黑体" w:cs="Arial Unicode MS"/>
      <w:b/>
      <w:bCs/>
      <w:sz w:val="28"/>
      <w:szCs w:val="28"/>
    </w:rPr>
  </w:style>
  <w:style w:type="character" w:customStyle="1" w:styleId="54">
    <w:name w:val="标题 1 字符"/>
    <w:basedOn w:val="47"/>
    <w:link w:val="3"/>
    <w:qFormat/>
    <w:uiPriority w:val="99"/>
    <w:rPr>
      <w:b/>
      <w:bCs/>
      <w:kern w:val="44"/>
      <w:sz w:val="28"/>
      <w:szCs w:val="44"/>
    </w:rPr>
  </w:style>
  <w:style w:type="paragraph" w:customStyle="1" w:styleId="55">
    <w:name w:val="Default"/>
    <w:qFormat/>
    <w:uiPriority w:val="99"/>
    <w:pPr>
      <w:autoSpaceDE w:val="0"/>
      <w:autoSpaceDN w:val="0"/>
      <w:adjustRightInd w:val="0"/>
    </w:pPr>
    <w:rPr>
      <w:rFonts w:ascii="宋体" w:hAnsi="Calibri" w:eastAsia="宋体" w:cs="宋体"/>
      <w:color w:val="000000"/>
      <w:sz w:val="24"/>
      <w:szCs w:val="24"/>
      <w:lang w:val="en-US" w:eastAsia="zh-CN" w:bidi="ar-SA"/>
    </w:rPr>
  </w:style>
  <w:style w:type="character" w:customStyle="1" w:styleId="56">
    <w:name w:val="标题 2 字符"/>
    <w:basedOn w:val="47"/>
    <w:link w:val="4"/>
    <w:qFormat/>
    <w:uiPriority w:val="99"/>
    <w:rPr>
      <w:rFonts w:ascii="宋体" w:hAnsi="宋体"/>
      <w:b/>
      <w:sz w:val="28"/>
    </w:rPr>
  </w:style>
  <w:style w:type="character" w:customStyle="1" w:styleId="57">
    <w:name w:val="标题 3 字符"/>
    <w:basedOn w:val="47"/>
    <w:link w:val="6"/>
    <w:qFormat/>
    <w:uiPriority w:val="99"/>
    <w:rPr>
      <w:rFonts w:ascii="Times New Roman" w:hAnsi="Times New Roman" w:eastAsia="宋体" w:cs="Times New Roman"/>
      <w:bCs/>
      <w:kern w:val="0"/>
      <w:sz w:val="24"/>
      <w:szCs w:val="32"/>
    </w:rPr>
  </w:style>
  <w:style w:type="character" w:customStyle="1" w:styleId="58">
    <w:name w:val="标题 4 字符"/>
    <w:basedOn w:val="47"/>
    <w:link w:val="7"/>
    <w:qFormat/>
    <w:uiPriority w:val="99"/>
    <w:rPr>
      <w:rFonts w:ascii="宋体" w:hAnsi="宋体"/>
      <w:color w:val="000000"/>
      <w:sz w:val="24"/>
    </w:rPr>
  </w:style>
  <w:style w:type="character" w:customStyle="1" w:styleId="59">
    <w:name w:val="标题 5 字符"/>
    <w:basedOn w:val="47"/>
    <w:link w:val="8"/>
    <w:qFormat/>
    <w:uiPriority w:val="99"/>
    <w:rPr>
      <w:b/>
      <w:bCs/>
      <w:sz w:val="28"/>
      <w:szCs w:val="28"/>
    </w:rPr>
  </w:style>
  <w:style w:type="character" w:customStyle="1" w:styleId="60">
    <w:name w:val="标题 6 字符"/>
    <w:basedOn w:val="47"/>
    <w:link w:val="9"/>
    <w:qFormat/>
    <w:uiPriority w:val="99"/>
    <w:rPr>
      <w:rFonts w:ascii="Cambria" w:hAnsi="Cambria" w:eastAsia="宋体" w:cs="Times New Roman"/>
      <w:b/>
      <w:bCs/>
      <w:kern w:val="0"/>
      <w:sz w:val="24"/>
      <w:szCs w:val="24"/>
    </w:rPr>
  </w:style>
  <w:style w:type="character" w:customStyle="1" w:styleId="61">
    <w:name w:val="标题 7 字符"/>
    <w:basedOn w:val="47"/>
    <w:link w:val="10"/>
    <w:qFormat/>
    <w:uiPriority w:val="99"/>
    <w:rPr>
      <w:rFonts w:ascii="Times New Roman" w:hAnsi="Times New Roman" w:eastAsia="宋体" w:cs="Times New Roman"/>
      <w:b/>
      <w:bCs/>
      <w:kern w:val="0"/>
      <w:sz w:val="24"/>
      <w:szCs w:val="24"/>
    </w:rPr>
  </w:style>
  <w:style w:type="character" w:customStyle="1" w:styleId="62">
    <w:name w:val="标题 8 字符"/>
    <w:basedOn w:val="47"/>
    <w:link w:val="11"/>
    <w:qFormat/>
    <w:uiPriority w:val="99"/>
    <w:rPr>
      <w:rFonts w:ascii="Cambria" w:hAnsi="Cambria" w:eastAsia="宋体" w:cs="Times New Roman"/>
      <w:kern w:val="0"/>
      <w:sz w:val="24"/>
      <w:szCs w:val="24"/>
    </w:rPr>
  </w:style>
  <w:style w:type="character" w:customStyle="1" w:styleId="63">
    <w:name w:val="标题 9 字符"/>
    <w:basedOn w:val="47"/>
    <w:link w:val="12"/>
    <w:qFormat/>
    <w:uiPriority w:val="99"/>
    <w:rPr>
      <w:rFonts w:ascii="Cambria" w:hAnsi="Cambria" w:eastAsia="宋体" w:cs="Times New Roman"/>
      <w:kern w:val="0"/>
      <w:sz w:val="20"/>
      <w:szCs w:val="21"/>
    </w:rPr>
  </w:style>
  <w:style w:type="character" w:customStyle="1" w:styleId="64">
    <w:name w:val="批注文字 字符"/>
    <w:basedOn w:val="47"/>
    <w:link w:val="16"/>
    <w:qFormat/>
    <w:uiPriority w:val="0"/>
    <w:rPr>
      <w:rFonts w:ascii="Times New Roman" w:hAnsi="Times New Roman" w:eastAsia="宋体" w:cs="Times New Roman"/>
      <w:kern w:val="0"/>
      <w:szCs w:val="20"/>
    </w:rPr>
  </w:style>
  <w:style w:type="character" w:customStyle="1" w:styleId="65">
    <w:name w:val="批注主题 字符"/>
    <w:basedOn w:val="64"/>
    <w:link w:val="42"/>
    <w:qFormat/>
    <w:uiPriority w:val="99"/>
    <w:rPr>
      <w:rFonts w:ascii="Calibri" w:hAnsi="Calibri" w:eastAsia="宋体" w:cs="Times New Roman"/>
      <w:b/>
      <w:kern w:val="0"/>
      <w:sz w:val="20"/>
      <w:szCs w:val="20"/>
    </w:rPr>
  </w:style>
  <w:style w:type="character" w:customStyle="1" w:styleId="66">
    <w:name w:val="正文文本 字符"/>
    <w:basedOn w:val="47"/>
    <w:link w:val="18"/>
    <w:qFormat/>
    <w:uiPriority w:val="99"/>
    <w:rPr>
      <w:rFonts w:ascii="Times New Roman" w:hAnsi="Times New Roman" w:eastAsia="宋体" w:cs="Times New Roman"/>
      <w:kern w:val="0"/>
      <w:szCs w:val="20"/>
    </w:rPr>
  </w:style>
  <w:style w:type="character" w:customStyle="1" w:styleId="67">
    <w:name w:val="正文文本首行缩进 字符"/>
    <w:basedOn w:val="66"/>
    <w:link w:val="43"/>
    <w:qFormat/>
    <w:uiPriority w:val="99"/>
    <w:rPr>
      <w:rFonts w:ascii="Times New Roman" w:hAnsi="Times New Roman" w:eastAsia="宋体" w:cs="Times New Roman"/>
      <w:kern w:val="0"/>
      <w:szCs w:val="20"/>
    </w:rPr>
  </w:style>
  <w:style w:type="character" w:customStyle="1" w:styleId="68">
    <w:name w:val="文档结构图 字符"/>
    <w:basedOn w:val="47"/>
    <w:link w:val="15"/>
    <w:qFormat/>
    <w:uiPriority w:val="99"/>
    <w:rPr>
      <w:rFonts w:ascii="Calibri" w:hAnsi="Calibri" w:eastAsia="宋体" w:cs="Times New Roman"/>
      <w:kern w:val="0"/>
      <w:sz w:val="20"/>
      <w:szCs w:val="20"/>
      <w:shd w:val="clear" w:color="auto" w:fill="000080"/>
    </w:rPr>
  </w:style>
  <w:style w:type="character" w:customStyle="1" w:styleId="69">
    <w:name w:val="正文文本 3 字符"/>
    <w:basedOn w:val="47"/>
    <w:link w:val="17"/>
    <w:qFormat/>
    <w:uiPriority w:val="99"/>
    <w:rPr>
      <w:rFonts w:ascii="Calibri" w:hAnsi="Calibri" w:eastAsia="宋体" w:cs="Times New Roman"/>
      <w:kern w:val="0"/>
      <w:sz w:val="16"/>
      <w:szCs w:val="20"/>
    </w:rPr>
  </w:style>
  <w:style w:type="character" w:customStyle="1" w:styleId="70">
    <w:name w:val="正文文本缩进 字符"/>
    <w:basedOn w:val="47"/>
    <w:link w:val="20"/>
    <w:qFormat/>
    <w:uiPriority w:val="99"/>
    <w:rPr>
      <w:rFonts w:ascii="Calibri" w:hAnsi="Calibri" w:eastAsia="宋体" w:cs="Times New Roman"/>
      <w:kern w:val="0"/>
      <w:sz w:val="20"/>
      <w:szCs w:val="20"/>
    </w:rPr>
  </w:style>
  <w:style w:type="character" w:customStyle="1" w:styleId="71">
    <w:name w:val="纯文本 字符"/>
    <w:basedOn w:val="47"/>
    <w:link w:val="24"/>
    <w:qFormat/>
    <w:uiPriority w:val="0"/>
    <w:rPr>
      <w:rFonts w:ascii="宋体" w:hAnsi="Courier New" w:eastAsia="宋体" w:cs="Times New Roman"/>
      <w:kern w:val="0"/>
      <w:sz w:val="20"/>
      <w:szCs w:val="20"/>
    </w:rPr>
  </w:style>
  <w:style w:type="character" w:customStyle="1" w:styleId="72">
    <w:name w:val="日期 字符"/>
    <w:basedOn w:val="47"/>
    <w:link w:val="26"/>
    <w:qFormat/>
    <w:uiPriority w:val="99"/>
    <w:rPr>
      <w:rFonts w:ascii="楷体_GB2312" w:hAnsi="Calibri" w:eastAsia="楷体_GB2312" w:cs="Times New Roman"/>
      <w:kern w:val="0"/>
      <w:sz w:val="28"/>
      <w:szCs w:val="20"/>
    </w:rPr>
  </w:style>
  <w:style w:type="character" w:customStyle="1" w:styleId="73">
    <w:name w:val="正文文本缩进 2 字符"/>
    <w:basedOn w:val="47"/>
    <w:link w:val="27"/>
    <w:qFormat/>
    <w:uiPriority w:val="99"/>
    <w:rPr>
      <w:rFonts w:ascii="Calibri" w:hAnsi="Calibri" w:eastAsia="宋体" w:cs="Times New Roman"/>
      <w:kern w:val="0"/>
      <w:sz w:val="20"/>
      <w:szCs w:val="20"/>
    </w:rPr>
  </w:style>
  <w:style w:type="character" w:customStyle="1" w:styleId="74">
    <w:name w:val="批注框文本 字符"/>
    <w:basedOn w:val="47"/>
    <w:link w:val="28"/>
    <w:qFormat/>
    <w:uiPriority w:val="99"/>
    <w:rPr>
      <w:rFonts w:ascii="Calibri" w:hAnsi="Calibri" w:eastAsia="宋体" w:cs="Times New Roman"/>
      <w:kern w:val="0"/>
      <w:sz w:val="18"/>
      <w:szCs w:val="20"/>
    </w:rPr>
  </w:style>
  <w:style w:type="character" w:customStyle="1" w:styleId="75">
    <w:name w:val="页脚 字符"/>
    <w:basedOn w:val="47"/>
    <w:link w:val="29"/>
    <w:qFormat/>
    <w:uiPriority w:val="99"/>
    <w:rPr>
      <w:rFonts w:ascii="Calibri" w:hAnsi="Calibri" w:eastAsia="宋体" w:cs="Times New Roman"/>
      <w:kern w:val="0"/>
      <w:sz w:val="18"/>
      <w:szCs w:val="20"/>
    </w:rPr>
  </w:style>
  <w:style w:type="character" w:customStyle="1" w:styleId="76">
    <w:name w:val="页眉 字符"/>
    <w:basedOn w:val="47"/>
    <w:link w:val="30"/>
    <w:qFormat/>
    <w:uiPriority w:val="99"/>
    <w:rPr>
      <w:rFonts w:ascii="Calibri" w:hAnsi="Calibri" w:eastAsia="宋体" w:cs="Times New Roman"/>
      <w:kern w:val="0"/>
      <w:sz w:val="18"/>
      <w:szCs w:val="20"/>
    </w:rPr>
  </w:style>
  <w:style w:type="character" w:customStyle="1" w:styleId="77">
    <w:name w:val="正文文本缩进 3 字符"/>
    <w:basedOn w:val="47"/>
    <w:link w:val="36"/>
    <w:qFormat/>
    <w:uiPriority w:val="99"/>
    <w:rPr>
      <w:rFonts w:ascii="Calibri" w:hAnsi="Calibri" w:eastAsia="宋体" w:cs="Times New Roman"/>
      <w:kern w:val="0"/>
      <w:sz w:val="16"/>
      <w:szCs w:val="20"/>
    </w:rPr>
  </w:style>
  <w:style w:type="character" w:customStyle="1" w:styleId="78">
    <w:name w:val="正文文本 2 字符"/>
    <w:basedOn w:val="47"/>
    <w:link w:val="39"/>
    <w:qFormat/>
    <w:uiPriority w:val="99"/>
    <w:rPr>
      <w:rFonts w:ascii="Calibri" w:hAnsi="Calibri" w:eastAsia="宋体" w:cs="Times New Roman"/>
      <w:kern w:val="0"/>
      <w:sz w:val="20"/>
      <w:szCs w:val="20"/>
    </w:rPr>
  </w:style>
  <w:style w:type="character" w:customStyle="1" w:styleId="79">
    <w:name w:val="HTML 预设格式 字符"/>
    <w:basedOn w:val="47"/>
    <w:link w:val="40"/>
    <w:qFormat/>
    <w:uiPriority w:val="99"/>
    <w:rPr>
      <w:rFonts w:ascii="黑体" w:hAnsi="Courier New" w:eastAsia="黑体" w:cs="Times New Roman"/>
      <w:kern w:val="0"/>
      <w:sz w:val="20"/>
      <w:szCs w:val="20"/>
    </w:rPr>
  </w:style>
  <w:style w:type="character" w:customStyle="1" w:styleId="80">
    <w:name w:val="Body Text Indent 2 Char"/>
    <w:qFormat/>
    <w:locked/>
    <w:uiPriority w:val="99"/>
    <w:rPr>
      <w:kern w:val="0"/>
      <w:sz w:val="20"/>
    </w:rPr>
  </w:style>
  <w:style w:type="character" w:customStyle="1" w:styleId="81">
    <w:name w:val="HTML Preformatted Char"/>
    <w:qFormat/>
    <w:locked/>
    <w:uiPriority w:val="99"/>
    <w:rPr>
      <w:rFonts w:ascii="黑体" w:hAnsi="Courier New" w:eastAsia="黑体"/>
    </w:rPr>
  </w:style>
  <w:style w:type="character" w:customStyle="1" w:styleId="82">
    <w:name w:val="Comment Subject Char"/>
    <w:qFormat/>
    <w:locked/>
    <w:uiPriority w:val="99"/>
    <w:rPr>
      <w:b/>
    </w:rPr>
  </w:style>
  <w:style w:type="character" w:customStyle="1" w:styleId="83">
    <w:name w:val="ll1"/>
    <w:qFormat/>
    <w:uiPriority w:val="99"/>
    <w:rPr>
      <w:spacing w:val="31680"/>
    </w:rPr>
  </w:style>
  <w:style w:type="character" w:customStyle="1" w:styleId="84">
    <w:name w:val="wf1"/>
    <w:qFormat/>
    <w:uiPriority w:val="99"/>
    <w:rPr>
      <w:rFonts w:ascii="宋体" w:hAnsi="宋体" w:eastAsia="宋体"/>
      <w:sz w:val="24"/>
    </w:rPr>
  </w:style>
  <w:style w:type="character" w:customStyle="1" w:styleId="85">
    <w:name w:val="Body Text Indent 3 Char"/>
    <w:qFormat/>
    <w:locked/>
    <w:uiPriority w:val="99"/>
    <w:rPr>
      <w:kern w:val="0"/>
      <w:sz w:val="16"/>
    </w:rPr>
  </w:style>
  <w:style w:type="character" w:customStyle="1" w:styleId="86">
    <w:name w:val="Header Char"/>
    <w:qFormat/>
    <w:locked/>
    <w:uiPriority w:val="99"/>
    <w:rPr>
      <w:sz w:val="18"/>
    </w:rPr>
  </w:style>
  <w:style w:type="character" w:customStyle="1" w:styleId="87">
    <w:name w:val="style1"/>
    <w:qFormat/>
    <w:uiPriority w:val="99"/>
  </w:style>
  <w:style w:type="character" w:customStyle="1" w:styleId="88">
    <w:name w:val="ca-01"/>
    <w:qFormat/>
    <w:uiPriority w:val="99"/>
    <w:rPr>
      <w:rFonts w:ascii="宋体" w:hAnsi="宋体" w:eastAsia="宋体"/>
      <w:sz w:val="21"/>
    </w:rPr>
  </w:style>
  <w:style w:type="character" w:customStyle="1" w:styleId="89">
    <w:name w:val="Body Text Char"/>
    <w:qFormat/>
    <w:locked/>
    <w:uiPriority w:val="99"/>
    <w:rPr>
      <w:kern w:val="0"/>
      <w:sz w:val="20"/>
    </w:rPr>
  </w:style>
  <w:style w:type="character" w:customStyle="1" w:styleId="90">
    <w:name w:val="Body Text 3 Char"/>
    <w:qFormat/>
    <w:locked/>
    <w:uiPriority w:val="99"/>
    <w:rPr>
      <w:kern w:val="0"/>
      <w:sz w:val="16"/>
    </w:rPr>
  </w:style>
  <w:style w:type="character" w:customStyle="1" w:styleId="91">
    <w:name w:val="font21"/>
    <w:qFormat/>
    <w:uiPriority w:val="99"/>
    <w:rPr>
      <w:rFonts w:ascii="宋体" w:hAnsi="宋体" w:eastAsia="宋体"/>
      <w:color w:val="000000"/>
      <w:sz w:val="18"/>
      <w:u w:val="none"/>
    </w:rPr>
  </w:style>
  <w:style w:type="character" w:customStyle="1" w:styleId="92">
    <w:name w:val="Plain Text Char"/>
    <w:qFormat/>
    <w:locked/>
    <w:uiPriority w:val="99"/>
    <w:rPr>
      <w:rFonts w:ascii="宋体" w:hAnsi="Courier New" w:eastAsia="宋体"/>
    </w:rPr>
  </w:style>
  <w:style w:type="character" w:customStyle="1" w:styleId="93">
    <w:name w:val="Body Text Indent Char"/>
    <w:qFormat/>
    <w:locked/>
    <w:uiPriority w:val="99"/>
    <w:rPr>
      <w:kern w:val="0"/>
      <w:sz w:val="20"/>
    </w:rPr>
  </w:style>
  <w:style w:type="character" w:customStyle="1" w:styleId="94">
    <w:name w:val="Date Char"/>
    <w:qFormat/>
    <w:locked/>
    <w:uiPriority w:val="99"/>
    <w:rPr>
      <w:rFonts w:ascii="楷体_GB2312" w:eastAsia="楷体_GB2312"/>
      <w:sz w:val="28"/>
    </w:rPr>
  </w:style>
  <w:style w:type="character" w:customStyle="1" w:styleId="95">
    <w:name w:val="Footer Char"/>
    <w:qFormat/>
    <w:locked/>
    <w:uiPriority w:val="99"/>
    <w:rPr>
      <w:sz w:val="18"/>
    </w:rPr>
  </w:style>
  <w:style w:type="character" w:customStyle="1" w:styleId="96">
    <w:name w:val="正文缩进 字符"/>
    <w:link w:val="5"/>
    <w:qFormat/>
    <w:locked/>
    <w:uiPriority w:val="99"/>
    <w:rPr>
      <w:rFonts w:ascii="Calibri" w:hAnsi="Calibri" w:eastAsia="宋体" w:cs="Times New Roman"/>
      <w:kern w:val="0"/>
      <w:sz w:val="20"/>
      <w:szCs w:val="20"/>
    </w:rPr>
  </w:style>
  <w:style w:type="character" w:customStyle="1" w:styleId="97">
    <w:name w:val="Body Text 2 Char"/>
    <w:qFormat/>
    <w:locked/>
    <w:uiPriority w:val="99"/>
    <w:rPr>
      <w:kern w:val="0"/>
      <w:sz w:val="20"/>
    </w:rPr>
  </w:style>
  <w:style w:type="character" w:customStyle="1" w:styleId="98">
    <w:name w:val="Document Map Char"/>
    <w:qFormat/>
    <w:locked/>
    <w:uiPriority w:val="99"/>
    <w:rPr>
      <w:shd w:val="clear" w:color="auto" w:fill="000080"/>
    </w:rPr>
  </w:style>
  <w:style w:type="character" w:customStyle="1" w:styleId="99">
    <w:name w:val="param-value"/>
    <w:qFormat/>
    <w:uiPriority w:val="99"/>
  </w:style>
  <w:style w:type="character" w:customStyle="1" w:styleId="100">
    <w:name w:val="Balloon Text Char"/>
    <w:qFormat/>
    <w:locked/>
    <w:uiPriority w:val="99"/>
    <w:rPr>
      <w:rFonts w:eastAsia="宋体"/>
      <w:sz w:val="18"/>
    </w:rPr>
  </w:style>
  <w:style w:type="character" w:customStyle="1" w:styleId="101">
    <w:name w:val="apple-converted-space"/>
    <w:qFormat/>
    <w:uiPriority w:val="99"/>
  </w:style>
  <w:style w:type="character" w:customStyle="1" w:styleId="102">
    <w:name w:val="p141"/>
    <w:qFormat/>
    <w:uiPriority w:val="99"/>
    <w:rPr>
      <w:sz w:val="21"/>
    </w:rPr>
  </w:style>
  <w:style w:type="character" w:customStyle="1" w:styleId="103">
    <w:name w:val="Balloon Text Char1"/>
    <w:basedOn w:val="47"/>
    <w:semiHidden/>
    <w:qFormat/>
    <w:locked/>
    <w:uiPriority w:val="99"/>
    <w:rPr>
      <w:rFonts w:ascii="Times New Roman" w:hAnsi="Times New Roman" w:cs="Times New Roman"/>
      <w:kern w:val="0"/>
      <w:sz w:val="2"/>
    </w:rPr>
  </w:style>
  <w:style w:type="character" w:customStyle="1" w:styleId="104">
    <w:name w:val="批注文字 Char1"/>
    <w:basedOn w:val="47"/>
    <w:semiHidden/>
    <w:qFormat/>
    <w:locked/>
    <w:uiPriority w:val="99"/>
    <w:rPr>
      <w:rFonts w:ascii="Times New Roman" w:hAnsi="Times New Roman" w:eastAsia="宋体" w:cs="Times New Roman"/>
      <w:kern w:val="0"/>
      <w:sz w:val="20"/>
      <w:szCs w:val="20"/>
    </w:rPr>
  </w:style>
  <w:style w:type="character" w:customStyle="1" w:styleId="105">
    <w:name w:val="Comment Subject Char1"/>
    <w:basedOn w:val="104"/>
    <w:semiHidden/>
    <w:qFormat/>
    <w:locked/>
    <w:uiPriority w:val="99"/>
    <w:rPr>
      <w:rFonts w:ascii="Times New Roman" w:hAnsi="Times New Roman" w:eastAsia="宋体" w:cs="Times New Roman"/>
      <w:b/>
      <w:bCs/>
      <w:kern w:val="0"/>
      <w:sz w:val="20"/>
      <w:szCs w:val="20"/>
    </w:rPr>
  </w:style>
  <w:style w:type="character" w:customStyle="1" w:styleId="106">
    <w:name w:val="Body Text Indent 3 Char1"/>
    <w:basedOn w:val="47"/>
    <w:semiHidden/>
    <w:qFormat/>
    <w:locked/>
    <w:uiPriority w:val="99"/>
    <w:rPr>
      <w:rFonts w:ascii="Times New Roman" w:hAnsi="Times New Roman" w:cs="Times New Roman"/>
      <w:kern w:val="0"/>
      <w:sz w:val="16"/>
      <w:szCs w:val="16"/>
    </w:rPr>
  </w:style>
  <w:style w:type="character" w:customStyle="1" w:styleId="107">
    <w:name w:val="Document Map Char1"/>
    <w:basedOn w:val="47"/>
    <w:semiHidden/>
    <w:qFormat/>
    <w:locked/>
    <w:uiPriority w:val="99"/>
    <w:rPr>
      <w:rFonts w:ascii="Times New Roman" w:hAnsi="Times New Roman" w:cs="Times New Roman"/>
      <w:kern w:val="0"/>
      <w:sz w:val="2"/>
    </w:rPr>
  </w:style>
  <w:style w:type="character" w:customStyle="1" w:styleId="108">
    <w:name w:val="Header Char1"/>
    <w:basedOn w:val="47"/>
    <w:semiHidden/>
    <w:qFormat/>
    <w:locked/>
    <w:uiPriority w:val="99"/>
    <w:rPr>
      <w:rFonts w:ascii="Times New Roman" w:hAnsi="Times New Roman" w:cs="Times New Roman"/>
      <w:kern w:val="0"/>
      <w:sz w:val="18"/>
      <w:szCs w:val="18"/>
    </w:rPr>
  </w:style>
  <w:style w:type="character" w:customStyle="1" w:styleId="109">
    <w:name w:val="Date Char1"/>
    <w:basedOn w:val="47"/>
    <w:semiHidden/>
    <w:qFormat/>
    <w:locked/>
    <w:uiPriority w:val="99"/>
    <w:rPr>
      <w:rFonts w:ascii="Times New Roman" w:hAnsi="Times New Roman" w:cs="Times New Roman"/>
      <w:kern w:val="0"/>
      <w:sz w:val="20"/>
      <w:szCs w:val="20"/>
    </w:rPr>
  </w:style>
  <w:style w:type="character" w:customStyle="1" w:styleId="110">
    <w:name w:val="Body Text Char1"/>
    <w:basedOn w:val="47"/>
    <w:semiHidden/>
    <w:qFormat/>
    <w:locked/>
    <w:uiPriority w:val="99"/>
    <w:rPr>
      <w:rFonts w:ascii="Times New Roman" w:hAnsi="Times New Roman" w:cs="Times New Roman"/>
      <w:kern w:val="0"/>
      <w:sz w:val="20"/>
      <w:szCs w:val="20"/>
    </w:rPr>
  </w:style>
  <w:style w:type="character" w:customStyle="1" w:styleId="111">
    <w:name w:val="Plain Text Char1"/>
    <w:basedOn w:val="47"/>
    <w:semiHidden/>
    <w:qFormat/>
    <w:locked/>
    <w:uiPriority w:val="99"/>
    <w:rPr>
      <w:rFonts w:ascii="宋体" w:hAnsi="Courier New" w:cs="Courier New"/>
      <w:kern w:val="0"/>
      <w:sz w:val="21"/>
      <w:szCs w:val="21"/>
    </w:rPr>
  </w:style>
  <w:style w:type="character" w:customStyle="1" w:styleId="112">
    <w:name w:val="HTML Preformatted Char1"/>
    <w:basedOn w:val="47"/>
    <w:semiHidden/>
    <w:qFormat/>
    <w:locked/>
    <w:uiPriority w:val="99"/>
    <w:rPr>
      <w:rFonts w:ascii="Courier New" w:hAnsi="Courier New" w:cs="Courier New"/>
      <w:kern w:val="0"/>
      <w:sz w:val="20"/>
      <w:szCs w:val="20"/>
    </w:rPr>
  </w:style>
  <w:style w:type="character" w:customStyle="1" w:styleId="113">
    <w:name w:val="Body Text 2 Char1"/>
    <w:basedOn w:val="47"/>
    <w:semiHidden/>
    <w:qFormat/>
    <w:locked/>
    <w:uiPriority w:val="99"/>
    <w:rPr>
      <w:rFonts w:ascii="Times New Roman" w:hAnsi="Times New Roman" w:cs="Times New Roman"/>
      <w:kern w:val="0"/>
      <w:sz w:val="20"/>
      <w:szCs w:val="20"/>
    </w:rPr>
  </w:style>
  <w:style w:type="character" w:customStyle="1" w:styleId="114">
    <w:name w:val="Body Text Indent 2 Char1"/>
    <w:basedOn w:val="47"/>
    <w:semiHidden/>
    <w:qFormat/>
    <w:locked/>
    <w:uiPriority w:val="99"/>
    <w:rPr>
      <w:rFonts w:ascii="Times New Roman" w:hAnsi="Times New Roman" w:cs="Times New Roman"/>
      <w:kern w:val="0"/>
      <w:sz w:val="20"/>
      <w:szCs w:val="20"/>
    </w:rPr>
  </w:style>
  <w:style w:type="character" w:customStyle="1" w:styleId="115">
    <w:name w:val="Body Text 3 Char1"/>
    <w:basedOn w:val="47"/>
    <w:semiHidden/>
    <w:qFormat/>
    <w:locked/>
    <w:uiPriority w:val="99"/>
    <w:rPr>
      <w:rFonts w:ascii="Times New Roman" w:hAnsi="Times New Roman" w:cs="Times New Roman"/>
      <w:kern w:val="0"/>
      <w:sz w:val="16"/>
      <w:szCs w:val="16"/>
    </w:rPr>
  </w:style>
  <w:style w:type="character" w:customStyle="1" w:styleId="116">
    <w:name w:val="Footer Char1"/>
    <w:basedOn w:val="47"/>
    <w:semiHidden/>
    <w:qFormat/>
    <w:locked/>
    <w:uiPriority w:val="99"/>
    <w:rPr>
      <w:rFonts w:ascii="Times New Roman" w:hAnsi="Times New Roman" w:cs="Times New Roman"/>
      <w:kern w:val="0"/>
      <w:sz w:val="18"/>
      <w:szCs w:val="18"/>
    </w:rPr>
  </w:style>
  <w:style w:type="character" w:customStyle="1" w:styleId="117">
    <w:name w:val="Body Text Indent Char1"/>
    <w:basedOn w:val="47"/>
    <w:semiHidden/>
    <w:qFormat/>
    <w:locked/>
    <w:uiPriority w:val="99"/>
    <w:rPr>
      <w:rFonts w:ascii="Times New Roman" w:hAnsi="Times New Roman" w:cs="Times New Roman"/>
      <w:kern w:val="0"/>
      <w:sz w:val="20"/>
      <w:szCs w:val="20"/>
    </w:rPr>
  </w:style>
  <w:style w:type="paragraph" w:customStyle="1" w:styleId="118">
    <w:name w:val="D文1"/>
    <w:basedOn w:val="1"/>
    <w:qFormat/>
    <w:uiPriority w:val="99"/>
    <w:pPr>
      <w:widowControl w:val="0"/>
      <w:tabs>
        <w:tab w:val="left" w:pos="720"/>
      </w:tabs>
      <w:autoSpaceDE w:val="0"/>
      <w:autoSpaceDN w:val="0"/>
      <w:adjustRightInd w:val="0"/>
      <w:spacing w:after="120" w:line="480" w:lineRule="atLeast"/>
      <w:ind w:left="680" w:firstLine="510"/>
      <w:jc w:val="both"/>
    </w:pPr>
    <w:rPr>
      <w:rFonts w:ascii="宋体"/>
      <w:sz w:val="24"/>
    </w:rPr>
  </w:style>
  <w:style w:type="paragraph" w:customStyle="1" w:styleId="119">
    <w:name w:val="xl42"/>
    <w:basedOn w:val="1"/>
    <w:qFormat/>
    <w:uiPriority w:val="99"/>
    <w:pPr>
      <w:spacing w:before="100" w:beforeAutospacing="1" w:after="100" w:afterAutospacing="1"/>
      <w:textAlignment w:val="top"/>
    </w:pPr>
    <w:rPr>
      <w:rFonts w:ascii="宋体" w:hAnsi="宋体" w:cs="宋体"/>
      <w:sz w:val="24"/>
      <w:szCs w:val="24"/>
    </w:rPr>
  </w:style>
  <w:style w:type="paragraph" w:customStyle="1" w:styleId="120">
    <w:name w:val="xl39"/>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rFonts w:ascii="宋体" w:hAnsi="宋体" w:cs="宋体"/>
      <w:sz w:val="24"/>
      <w:szCs w:val="24"/>
    </w:rPr>
  </w:style>
  <w:style w:type="paragraph" w:customStyle="1" w:styleId="121">
    <w:name w:val="正文 New New New New"/>
    <w:qFormat/>
    <w:uiPriority w:val="99"/>
    <w:pPr>
      <w:widowControl w:val="0"/>
      <w:jc w:val="both"/>
    </w:pPr>
    <w:rPr>
      <w:rFonts w:ascii="Times New Roman" w:hAnsi="Times New Roman" w:eastAsia="宋体" w:cs="Times New Roman"/>
      <w:szCs w:val="24"/>
      <w:lang w:val="en-US" w:eastAsia="zh-CN" w:bidi="ar-SA"/>
    </w:rPr>
  </w:style>
  <w:style w:type="paragraph" w:customStyle="1" w:styleId="122">
    <w:name w:val="列出段落2"/>
    <w:basedOn w:val="1"/>
    <w:qFormat/>
    <w:uiPriority w:val="99"/>
    <w:pPr>
      <w:widowControl w:val="0"/>
      <w:ind w:firstLine="420" w:firstLineChars="200"/>
      <w:jc w:val="both"/>
    </w:pPr>
    <w:rPr>
      <w:rFonts w:ascii="Calibri" w:hAnsi="Calibri"/>
      <w:kern w:val="2"/>
      <w:szCs w:val="22"/>
    </w:rPr>
  </w:style>
  <w:style w:type="paragraph" w:customStyle="1" w:styleId="123">
    <w:name w:val="xl2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24">
    <w:name w:val="xl44"/>
    <w:basedOn w:val="1"/>
    <w:qFormat/>
    <w:uiPriority w:val="99"/>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25">
    <w:name w:val="xl45"/>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26">
    <w:name w:val="需求书2"/>
    <w:basedOn w:val="1"/>
    <w:qFormat/>
    <w:uiPriority w:val="99"/>
    <w:pPr>
      <w:widowControl w:val="0"/>
      <w:jc w:val="both"/>
    </w:pPr>
    <w:rPr>
      <w:rFonts w:ascii="宋体" w:hAnsi="宋体"/>
      <w:b/>
      <w:spacing w:val="10"/>
      <w:kern w:val="2"/>
      <w:sz w:val="24"/>
      <w:szCs w:val="24"/>
    </w:rPr>
  </w:style>
  <w:style w:type="paragraph" w:customStyle="1" w:styleId="127">
    <w:name w:val="c03"/>
    <w:basedOn w:val="1"/>
    <w:qFormat/>
    <w:uiPriority w:val="99"/>
    <w:pPr>
      <w:spacing w:before="100" w:beforeAutospacing="1" w:after="100" w:afterAutospacing="1"/>
    </w:pPr>
    <w:rPr>
      <w:rFonts w:ascii="宋体" w:hAnsi="宋体"/>
      <w:color w:val="000000"/>
      <w:sz w:val="24"/>
      <w:szCs w:val="24"/>
    </w:rPr>
  </w:style>
  <w:style w:type="paragraph" w:customStyle="1" w:styleId="128">
    <w:name w:val="Char Char Char Char Char Char Char Char Char Char1"/>
    <w:basedOn w:val="1"/>
    <w:qFormat/>
    <w:uiPriority w:val="99"/>
    <w:pPr>
      <w:widowControl w:val="0"/>
      <w:jc w:val="both"/>
    </w:pPr>
    <w:rPr>
      <w:rFonts w:ascii="Tahoma" w:hAnsi="Tahoma"/>
      <w:kern w:val="2"/>
      <w:sz w:val="24"/>
    </w:rPr>
  </w:style>
  <w:style w:type="paragraph" w:customStyle="1" w:styleId="129">
    <w:name w:val="f14"/>
    <w:basedOn w:val="1"/>
    <w:qFormat/>
    <w:uiPriority w:val="99"/>
    <w:pPr>
      <w:spacing w:before="100" w:beforeAutospacing="1" w:after="100" w:afterAutospacing="1"/>
    </w:pPr>
    <w:rPr>
      <w:rFonts w:ascii="_GB2312" w:hAnsi="_GB2312"/>
      <w:color w:val="000000"/>
      <w:sz w:val="28"/>
      <w:szCs w:val="28"/>
    </w:rPr>
  </w:style>
  <w:style w:type="paragraph" w:customStyle="1" w:styleId="130">
    <w:name w:val="标题四"/>
    <w:basedOn w:val="1"/>
    <w:qFormat/>
    <w:uiPriority w:val="99"/>
    <w:pPr>
      <w:widowControl w:val="0"/>
      <w:tabs>
        <w:tab w:val="left" w:pos="425"/>
      </w:tabs>
      <w:adjustRightInd w:val="0"/>
      <w:spacing w:beforeLines="50" w:afterLines="50"/>
      <w:jc w:val="both"/>
    </w:pPr>
    <w:rPr>
      <w:rFonts w:ascii="Arial" w:hAnsi="Arial"/>
      <w:b/>
      <w:bCs/>
      <w:sz w:val="24"/>
      <w:szCs w:val="24"/>
    </w:rPr>
  </w:style>
  <w:style w:type="paragraph" w:customStyle="1" w:styleId="131">
    <w:name w:val="xl3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32">
    <w:name w:val="TOC 标题1"/>
    <w:basedOn w:val="3"/>
    <w:next w:val="1"/>
    <w:qFormat/>
    <w:uiPriority w:val="99"/>
    <w:pPr>
      <w:spacing w:before="480" w:after="0" w:line="276" w:lineRule="auto"/>
      <w:outlineLvl w:val="9"/>
    </w:pPr>
    <w:rPr>
      <w:rFonts w:ascii="Cambria" w:hAnsi="Cambria"/>
      <w:color w:val="365F91"/>
      <w:kern w:val="0"/>
      <w:szCs w:val="28"/>
    </w:rPr>
  </w:style>
  <w:style w:type="paragraph" w:customStyle="1" w:styleId="133">
    <w:name w:val="xl35"/>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sz w:val="24"/>
      <w:szCs w:val="24"/>
    </w:rPr>
  </w:style>
  <w:style w:type="paragraph" w:customStyle="1" w:styleId="134">
    <w:name w:val="xl37"/>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pPr>
    <w:rPr>
      <w:rFonts w:ascii="宋体" w:hAnsi="宋体" w:cs="宋体"/>
      <w:sz w:val="24"/>
      <w:szCs w:val="24"/>
    </w:rPr>
  </w:style>
  <w:style w:type="paragraph" w:customStyle="1" w:styleId="135">
    <w:name w:val="Char1 Char Char Char"/>
    <w:basedOn w:val="1"/>
    <w:qFormat/>
    <w:uiPriority w:val="99"/>
    <w:pPr>
      <w:widowControl w:val="0"/>
      <w:ind w:left="420" w:hanging="420"/>
      <w:jc w:val="both"/>
    </w:pPr>
    <w:rPr>
      <w:kern w:val="2"/>
      <w:sz w:val="24"/>
      <w:szCs w:val="24"/>
    </w:rPr>
  </w:style>
  <w:style w:type="paragraph" w:customStyle="1" w:styleId="136">
    <w:name w:val="表头"/>
    <w:basedOn w:val="14"/>
    <w:qFormat/>
    <w:uiPriority w:val="99"/>
    <w:pPr>
      <w:keepNext/>
      <w:keepLines/>
      <w:spacing w:before="120" w:after="120" w:line="300" w:lineRule="auto"/>
      <w:jc w:val="center"/>
      <w:textAlignment w:val="baseline"/>
    </w:pPr>
    <w:rPr>
      <w:rFonts w:ascii="Arial" w:hAnsi="Arial"/>
      <w:sz w:val="21"/>
    </w:rPr>
  </w:style>
  <w:style w:type="paragraph" w:customStyle="1" w:styleId="137">
    <w:name w:val="图"/>
    <w:basedOn w:val="1"/>
    <w:qFormat/>
    <w:uiPriority w:val="99"/>
    <w:pPr>
      <w:keepNext/>
      <w:widowControl w:val="0"/>
      <w:adjustRightInd w:val="0"/>
      <w:spacing w:before="60" w:after="60" w:line="300" w:lineRule="auto"/>
      <w:jc w:val="center"/>
      <w:textAlignment w:val="center"/>
    </w:pPr>
    <w:rPr>
      <w:spacing w:val="20"/>
      <w:sz w:val="24"/>
    </w:rPr>
  </w:style>
  <w:style w:type="paragraph" w:customStyle="1" w:styleId="138">
    <w:name w:val="font8"/>
    <w:basedOn w:val="1"/>
    <w:qFormat/>
    <w:uiPriority w:val="99"/>
    <w:pPr>
      <w:spacing w:before="100" w:beforeAutospacing="1" w:after="100" w:afterAutospacing="1"/>
    </w:pPr>
    <w:rPr>
      <w:b/>
      <w:bCs/>
      <w:sz w:val="36"/>
      <w:szCs w:val="36"/>
    </w:rPr>
  </w:style>
  <w:style w:type="paragraph" w:customStyle="1" w:styleId="139">
    <w:name w:val="xl4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40">
    <w:name w:val="font6"/>
    <w:basedOn w:val="1"/>
    <w:qFormat/>
    <w:uiPriority w:val="99"/>
    <w:pPr>
      <w:spacing w:before="100" w:beforeAutospacing="1" w:after="100" w:afterAutospacing="1"/>
    </w:pPr>
    <w:rPr>
      <w:sz w:val="24"/>
      <w:szCs w:val="24"/>
    </w:rPr>
  </w:style>
  <w:style w:type="paragraph" w:customStyle="1" w:styleId="141">
    <w:name w:val="修订1"/>
    <w:qFormat/>
    <w:uiPriority w:val="99"/>
    <w:rPr>
      <w:rFonts w:ascii="Times New Roman" w:hAnsi="Times New Roman" w:eastAsia="宋体" w:cs="Times New Roman"/>
      <w:sz w:val="21"/>
      <w:lang w:val="en-US" w:eastAsia="zh-CN" w:bidi="ar-SA"/>
    </w:rPr>
  </w:style>
  <w:style w:type="paragraph" w:customStyle="1" w:styleId="142">
    <w:name w:val="150"/>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43">
    <w:name w:val="Char1"/>
    <w:basedOn w:val="1"/>
    <w:qFormat/>
    <w:uiPriority w:val="99"/>
    <w:pPr>
      <w:widowControl w:val="0"/>
      <w:jc w:val="both"/>
    </w:pPr>
    <w:rPr>
      <w:kern w:val="2"/>
    </w:rPr>
  </w:style>
  <w:style w:type="paragraph" w:customStyle="1" w:styleId="144">
    <w:name w:val="xl33"/>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45">
    <w:name w:val="列表段落1"/>
    <w:basedOn w:val="1"/>
    <w:qFormat/>
    <w:uiPriority w:val="99"/>
    <w:pPr>
      <w:ind w:firstLine="420" w:firstLineChars="200"/>
    </w:pPr>
  </w:style>
  <w:style w:type="paragraph" w:customStyle="1" w:styleId="146">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47">
    <w:name w:val="Char2"/>
    <w:basedOn w:val="1"/>
    <w:qFormat/>
    <w:uiPriority w:val="99"/>
    <w:pPr>
      <w:widowControl w:val="0"/>
      <w:jc w:val="both"/>
    </w:pPr>
    <w:rPr>
      <w:rFonts w:ascii="Tahoma" w:hAnsi="Tahoma"/>
      <w:kern w:val="2"/>
      <w:sz w:val="24"/>
    </w:rPr>
  </w:style>
  <w:style w:type="paragraph" w:customStyle="1" w:styleId="148">
    <w:name w:val="样式1"/>
    <w:basedOn w:val="4"/>
    <w:qFormat/>
    <w:uiPriority w:val="99"/>
    <w:pPr>
      <w:tabs>
        <w:tab w:val="left" w:pos="420"/>
      </w:tabs>
      <w:ind w:left="420" w:hanging="420"/>
    </w:pPr>
  </w:style>
  <w:style w:type="paragraph" w:customStyle="1" w:styleId="149">
    <w:name w:val="xl24"/>
    <w:basedOn w:val="1"/>
    <w:qFormat/>
    <w:uiPriority w:val="99"/>
    <w:pPr>
      <w:spacing w:before="100" w:beforeAutospacing="1" w:after="100" w:afterAutospacing="1"/>
      <w:jc w:val="center"/>
    </w:pPr>
    <w:rPr>
      <w:rFonts w:ascii="宋体" w:hAnsi="宋体" w:cs="宋体"/>
      <w:sz w:val="24"/>
      <w:szCs w:val="24"/>
    </w:rPr>
  </w:style>
  <w:style w:type="paragraph" w:customStyle="1" w:styleId="150">
    <w:name w:val="Char Char Char Char Char1 Char"/>
    <w:basedOn w:val="1"/>
    <w:qFormat/>
    <w:uiPriority w:val="99"/>
    <w:pPr>
      <w:widowControl w:val="0"/>
      <w:jc w:val="both"/>
    </w:pPr>
    <w:rPr>
      <w:rFonts w:ascii="Tahoma" w:hAnsi="Tahoma"/>
      <w:kern w:val="2"/>
      <w:sz w:val="24"/>
    </w:rPr>
  </w:style>
  <w:style w:type="paragraph" w:customStyle="1" w:styleId="151">
    <w:name w:val="f12"/>
    <w:basedOn w:val="1"/>
    <w:qFormat/>
    <w:uiPriority w:val="99"/>
    <w:pPr>
      <w:spacing w:before="100" w:beforeAutospacing="1" w:after="100" w:afterAutospacing="1"/>
    </w:pPr>
    <w:rPr>
      <w:rFonts w:ascii="_GB2312" w:hAnsi="_GB2312"/>
      <w:color w:val="000000"/>
      <w:szCs w:val="21"/>
    </w:rPr>
  </w:style>
  <w:style w:type="paragraph" w:customStyle="1" w:styleId="152">
    <w:name w:val="xl36"/>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3">
    <w:name w:val="p0"/>
    <w:basedOn w:val="1"/>
    <w:qFormat/>
    <w:uiPriority w:val="99"/>
    <w:pPr>
      <w:jc w:val="both"/>
    </w:pPr>
    <w:rPr>
      <w:szCs w:val="21"/>
    </w:rPr>
  </w:style>
  <w:style w:type="paragraph" w:customStyle="1" w:styleId="154">
    <w:name w:val="xl34"/>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5">
    <w:name w:val="Char Char Char Char Char Char Char Char Char Char"/>
    <w:basedOn w:val="1"/>
    <w:qFormat/>
    <w:uiPriority w:val="99"/>
    <w:pPr>
      <w:widowControl w:val="0"/>
      <w:jc w:val="both"/>
    </w:pPr>
    <w:rPr>
      <w:rFonts w:ascii="Tahoma" w:hAnsi="Tahoma"/>
      <w:kern w:val="2"/>
      <w:sz w:val="24"/>
    </w:rPr>
  </w:style>
  <w:style w:type="paragraph" w:customStyle="1" w:styleId="156">
    <w:name w:val="列出段落4"/>
    <w:basedOn w:val="1"/>
    <w:qFormat/>
    <w:uiPriority w:val="99"/>
    <w:pPr>
      <w:ind w:firstLine="420" w:firstLineChars="200"/>
    </w:pPr>
  </w:style>
  <w:style w:type="paragraph" w:customStyle="1" w:styleId="157">
    <w:name w:val="f12pt1"/>
    <w:basedOn w:val="1"/>
    <w:qFormat/>
    <w:uiPriority w:val="99"/>
    <w:pPr>
      <w:spacing w:before="100" w:beforeAutospacing="1" w:after="100" w:afterAutospacing="1"/>
    </w:pPr>
    <w:rPr>
      <w:rFonts w:ascii="_GB2312" w:hAnsi="_GB2312"/>
      <w:color w:val="000000"/>
      <w:szCs w:val="21"/>
    </w:rPr>
  </w:style>
  <w:style w:type="paragraph" w:customStyle="1" w:styleId="158">
    <w:name w:val="xl2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59">
    <w:name w:val="font7"/>
    <w:basedOn w:val="1"/>
    <w:qFormat/>
    <w:uiPriority w:val="99"/>
    <w:pPr>
      <w:spacing w:before="100" w:beforeAutospacing="1" w:after="100" w:afterAutospacing="1"/>
    </w:pPr>
    <w:rPr>
      <w:rFonts w:ascii="宋体" w:hAnsi="宋体" w:cs="宋体"/>
      <w:b/>
      <w:bCs/>
      <w:sz w:val="36"/>
      <w:szCs w:val="36"/>
    </w:rPr>
  </w:style>
  <w:style w:type="paragraph" w:customStyle="1" w:styleId="160">
    <w:name w:val="列出段落3"/>
    <w:basedOn w:val="1"/>
    <w:qFormat/>
    <w:uiPriority w:val="99"/>
    <w:pPr>
      <w:ind w:firstLine="420" w:firstLineChars="200"/>
    </w:pPr>
  </w:style>
  <w:style w:type="paragraph" w:customStyle="1" w:styleId="161">
    <w:name w:val="xl2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sz w:val="24"/>
      <w:szCs w:val="24"/>
    </w:rPr>
  </w:style>
  <w:style w:type="paragraph" w:customStyle="1" w:styleId="162">
    <w:name w:val="xl25"/>
    <w:basedOn w:val="1"/>
    <w:qFormat/>
    <w:uiPriority w:val="99"/>
    <w:pPr>
      <w:spacing w:before="100" w:beforeAutospacing="1" w:after="100" w:afterAutospacing="1"/>
      <w:jc w:val="right"/>
    </w:pPr>
    <w:rPr>
      <w:sz w:val="24"/>
      <w:szCs w:val="24"/>
    </w:rPr>
  </w:style>
  <w:style w:type="paragraph" w:customStyle="1" w:styleId="163">
    <w:name w:val="xl4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64">
    <w:name w:val="130"/>
    <w:basedOn w:val="1"/>
    <w:qFormat/>
    <w:uiPriority w:val="99"/>
    <w:pPr>
      <w:spacing w:before="100" w:beforeAutospacing="1" w:after="100" w:afterAutospacing="1" w:line="324" w:lineRule="auto"/>
    </w:pPr>
    <w:rPr>
      <w:rFonts w:ascii="宋体" w:hAnsi="宋体"/>
      <w:color w:val="000000"/>
      <w:sz w:val="24"/>
      <w:szCs w:val="24"/>
    </w:rPr>
  </w:style>
  <w:style w:type="paragraph" w:customStyle="1" w:styleId="165">
    <w:name w:val="Char Char Char Char"/>
    <w:basedOn w:val="1"/>
    <w:qFormat/>
    <w:uiPriority w:val="99"/>
    <w:pPr>
      <w:tabs>
        <w:tab w:val="left" w:pos="965"/>
      </w:tabs>
      <w:spacing w:after="160" w:line="240" w:lineRule="exact"/>
      <w:ind w:left="965" w:hanging="425"/>
    </w:pPr>
    <w:rPr>
      <w:rFonts w:ascii="Verdana" w:hAnsi="Verdana"/>
      <w:lang w:eastAsia="en-US"/>
    </w:rPr>
  </w:style>
  <w:style w:type="paragraph" w:customStyle="1" w:styleId="166">
    <w:name w:val="1"/>
    <w:basedOn w:val="1"/>
    <w:next w:val="24"/>
    <w:qFormat/>
    <w:uiPriority w:val="99"/>
    <w:pPr>
      <w:widowControl w:val="0"/>
      <w:jc w:val="both"/>
    </w:pPr>
    <w:rPr>
      <w:rFonts w:ascii="宋体" w:hAnsi="Courier New"/>
      <w:kern w:val="2"/>
    </w:rPr>
  </w:style>
  <w:style w:type="paragraph" w:customStyle="1" w:styleId="167">
    <w:name w:val="列出段落1"/>
    <w:basedOn w:val="1"/>
    <w:qFormat/>
    <w:uiPriority w:val="99"/>
    <w:pPr>
      <w:widowControl w:val="0"/>
      <w:ind w:firstLine="420" w:firstLineChars="200"/>
      <w:jc w:val="both"/>
    </w:pPr>
    <w:rPr>
      <w:rFonts w:ascii="Calibri" w:hAnsi="Calibri"/>
      <w:kern w:val="2"/>
      <w:szCs w:val="22"/>
    </w:rPr>
  </w:style>
  <w:style w:type="paragraph" w:customStyle="1" w:styleId="168">
    <w:name w:val="135"/>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69">
    <w:name w:val="f10"/>
    <w:basedOn w:val="1"/>
    <w:qFormat/>
    <w:uiPriority w:val="99"/>
    <w:pPr>
      <w:spacing w:before="100" w:beforeAutospacing="1" w:after="100" w:afterAutospacing="1" w:line="260" w:lineRule="atLeast"/>
    </w:pPr>
    <w:rPr>
      <w:rFonts w:ascii="_GB2312" w:hAnsi="_GB2312"/>
      <w:color w:val="000000"/>
      <w:sz w:val="18"/>
      <w:szCs w:val="18"/>
    </w:rPr>
  </w:style>
  <w:style w:type="paragraph" w:customStyle="1" w:styleId="170">
    <w:name w:val="题注4"/>
    <w:basedOn w:val="1"/>
    <w:next w:val="14"/>
    <w:qFormat/>
    <w:uiPriority w:val="99"/>
    <w:pPr>
      <w:widowControl w:val="0"/>
      <w:ind w:left="-132" w:leftChars="-64" w:right="-105" w:rightChars="-50" w:hanging="2"/>
      <w:jc w:val="center"/>
    </w:pPr>
    <w:rPr>
      <w:b/>
      <w:color w:val="FF0000"/>
      <w:kern w:val="2"/>
      <w:szCs w:val="21"/>
      <w:lang w:val="en-GB"/>
    </w:rPr>
  </w:style>
  <w:style w:type="paragraph" w:customStyle="1" w:styleId="171">
    <w:name w:val="f11"/>
    <w:basedOn w:val="1"/>
    <w:qFormat/>
    <w:uiPriority w:val="99"/>
    <w:pPr>
      <w:spacing w:before="100" w:beforeAutospacing="1" w:after="100" w:afterAutospacing="1" w:line="320" w:lineRule="atLeast"/>
    </w:pPr>
    <w:rPr>
      <w:rFonts w:ascii="_GB2312" w:hAnsi="_GB2312"/>
      <w:color w:val="000000"/>
      <w:sz w:val="28"/>
      <w:szCs w:val="28"/>
    </w:rPr>
  </w:style>
  <w:style w:type="paragraph" w:customStyle="1" w:styleId="172">
    <w:name w:val="xl3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sz w:val="24"/>
      <w:szCs w:val="24"/>
    </w:rPr>
  </w:style>
  <w:style w:type="paragraph" w:customStyle="1" w:styleId="173">
    <w:name w:val="xl4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74">
    <w:name w:val="xl31"/>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75">
    <w:name w:val="Char"/>
    <w:basedOn w:val="1"/>
    <w:qFormat/>
    <w:uiPriority w:val="99"/>
    <w:pPr>
      <w:spacing w:after="160" w:line="240" w:lineRule="exact"/>
    </w:pPr>
    <w:rPr>
      <w:rFonts w:ascii="Verdana" w:hAnsi="Verdana"/>
      <w:lang w:eastAsia="en-US"/>
    </w:rPr>
  </w:style>
  <w:style w:type="paragraph" w:customStyle="1" w:styleId="176">
    <w:name w:val="font5"/>
    <w:basedOn w:val="1"/>
    <w:qFormat/>
    <w:uiPriority w:val="99"/>
    <w:pPr>
      <w:spacing w:before="100" w:beforeAutospacing="1" w:after="100" w:afterAutospacing="1"/>
    </w:pPr>
    <w:rPr>
      <w:rFonts w:ascii="宋体" w:hAnsi="宋体" w:cs="宋体"/>
      <w:sz w:val="18"/>
      <w:szCs w:val="18"/>
    </w:rPr>
  </w:style>
  <w:style w:type="paragraph" w:customStyle="1" w:styleId="177">
    <w:name w:val="xl40"/>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78">
    <w:name w:val="font0"/>
    <w:basedOn w:val="1"/>
    <w:qFormat/>
    <w:uiPriority w:val="99"/>
    <w:pPr>
      <w:spacing w:before="100" w:beforeAutospacing="1" w:after="100" w:afterAutospacing="1"/>
    </w:pPr>
    <w:rPr>
      <w:rFonts w:ascii="宋体" w:hAnsi="宋体" w:cs="宋体"/>
      <w:sz w:val="24"/>
      <w:szCs w:val="24"/>
    </w:rPr>
  </w:style>
  <w:style w:type="paragraph" w:customStyle="1" w:styleId="179">
    <w:name w:val="xl4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80">
    <w:name w:val="正文缩近"/>
    <w:basedOn w:val="1"/>
    <w:qFormat/>
    <w:uiPriority w:val="99"/>
    <w:pPr>
      <w:widowControl w:val="0"/>
      <w:spacing w:line="360" w:lineRule="auto"/>
      <w:ind w:firstLine="200" w:firstLineChars="200"/>
      <w:jc w:val="both"/>
    </w:pPr>
    <w:rPr>
      <w:kern w:val="2"/>
      <w:sz w:val="24"/>
      <w:szCs w:val="24"/>
    </w:rPr>
  </w:style>
  <w:style w:type="paragraph" w:customStyle="1" w:styleId="181">
    <w:name w:val="xl3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182">
    <w:name w:val="修订11"/>
    <w:semiHidden/>
    <w:qFormat/>
    <w:uiPriority w:val="99"/>
    <w:rPr>
      <w:rFonts w:ascii="Times New Roman" w:hAnsi="Times New Roman" w:eastAsia="宋体" w:cs="Times New Roman"/>
      <w:sz w:val="21"/>
      <w:lang w:val="en-US" w:eastAsia="zh-CN" w:bidi="ar-SA"/>
    </w:rPr>
  </w:style>
  <w:style w:type="paragraph" w:customStyle="1" w:styleId="183">
    <w:name w:val="Char Char Char Char Char Char1 Char Char Char Char"/>
    <w:basedOn w:val="1"/>
    <w:qFormat/>
    <w:uiPriority w:val="99"/>
    <w:pPr>
      <w:tabs>
        <w:tab w:val="left" w:pos="360"/>
      </w:tabs>
      <w:spacing w:after="160" w:line="240" w:lineRule="exact"/>
    </w:pPr>
    <w:rPr>
      <w:kern w:val="2"/>
      <w:sz w:val="24"/>
      <w:szCs w:val="24"/>
    </w:rPr>
  </w:style>
  <w:style w:type="paragraph" w:customStyle="1" w:styleId="184">
    <w:name w:val="xl4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85">
    <w:name w:val="xl41"/>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pPr>
    <w:rPr>
      <w:rFonts w:ascii="宋体" w:hAnsi="宋体" w:cs="宋体"/>
      <w:sz w:val="24"/>
      <w:szCs w:val="24"/>
    </w:rPr>
  </w:style>
  <w:style w:type="table" w:customStyle="1" w:styleId="186">
    <w:name w:val="浅色列表1"/>
    <w:qFormat/>
    <w:uiPriority w:val="99"/>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187">
    <w:name w:val="中等深浅网格 11"/>
    <w:qFormat/>
    <w:uiPriority w:val="99"/>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style>
  <w:style w:type="paragraph" w:customStyle="1" w:styleId="188">
    <w:name w:val="Preformatted"/>
    <w:basedOn w:val="1"/>
    <w:qFormat/>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rPr>
  </w:style>
  <w:style w:type="paragraph" w:customStyle="1" w:styleId="189">
    <w:name w:val="题注5"/>
    <w:basedOn w:val="1"/>
    <w:next w:val="14"/>
    <w:qFormat/>
    <w:uiPriority w:val="99"/>
    <w:pPr>
      <w:widowControl w:val="0"/>
      <w:jc w:val="center"/>
    </w:pPr>
    <w:rPr>
      <w:b/>
      <w:color w:val="000000"/>
      <w:kern w:val="2"/>
      <w:sz w:val="24"/>
      <w:szCs w:val="21"/>
    </w:rPr>
  </w:style>
  <w:style w:type="paragraph" w:customStyle="1" w:styleId="190">
    <w:name w:val="TOC 标题2"/>
    <w:basedOn w:val="3"/>
    <w:next w:val="1"/>
    <w:unhideWhenUsed/>
    <w:qFormat/>
    <w:uiPriority w:val="39"/>
    <w:pPr>
      <w:numPr>
        <w:numId w:val="0"/>
      </w:numPr>
      <w:tabs>
        <w:tab w:val="clear" w:pos="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92">
    <w:name w:val="样式 首行缩进:  2 字符"/>
    <w:basedOn w:val="1"/>
    <w:qFormat/>
    <w:uiPriority w:val="0"/>
    <w:pPr>
      <w:spacing w:line="400" w:lineRule="exact"/>
      <w:ind w:firstLine="200" w:firstLineChars="200"/>
    </w:pPr>
    <w:rPr>
      <w:rFonts w:cs="宋体"/>
      <w:sz w:val="24"/>
      <w:szCs w:val="24"/>
    </w:rPr>
  </w:style>
  <w:style w:type="paragraph" w:customStyle="1" w:styleId="193">
    <w:name w:val="列出段落5"/>
    <w:basedOn w:val="1"/>
    <w:unhideWhenUsed/>
    <w:qFormat/>
    <w:uiPriority w:val="99"/>
    <w:pPr>
      <w:ind w:firstLine="420" w:firstLineChars="200"/>
    </w:pPr>
  </w:style>
  <w:style w:type="character" w:customStyle="1" w:styleId="194">
    <w:name w:val="招标文件正文 Char Char"/>
    <w:link w:val="195"/>
    <w:qFormat/>
    <w:locked/>
    <w:uiPriority w:val="99"/>
    <w:rPr>
      <w:sz w:val="32"/>
    </w:rPr>
  </w:style>
  <w:style w:type="paragraph" w:customStyle="1" w:styleId="195">
    <w:name w:val="招标文件正文"/>
    <w:basedOn w:val="1"/>
    <w:link w:val="194"/>
    <w:qFormat/>
    <w:uiPriority w:val="99"/>
    <w:pPr>
      <w:widowControl w:val="0"/>
      <w:spacing w:line="300" w:lineRule="auto"/>
      <w:ind w:firstLine="200" w:firstLineChars="200"/>
    </w:pPr>
    <w:rPr>
      <w:rFonts w:asciiTheme="minorHAnsi" w:hAnsiTheme="minorHAnsi" w:eastAsiaTheme="minorEastAsia" w:cstheme="minorBidi"/>
      <w:kern w:val="2"/>
      <w:sz w:val="32"/>
      <w:szCs w:val="22"/>
    </w:rPr>
  </w:style>
  <w:style w:type="character" w:customStyle="1" w:styleId="196">
    <w:name w:val="TOC 7 字符"/>
    <w:link w:val="13"/>
    <w:qFormat/>
    <w:uiPriority w:val="39"/>
    <w:rPr>
      <w:rFonts w:eastAsia="宋体" w:cstheme="minorHAnsi"/>
      <w:kern w:val="0"/>
      <w:sz w:val="18"/>
      <w:szCs w:val="18"/>
    </w:rPr>
  </w:style>
  <w:style w:type="paragraph" w:customStyle="1" w:styleId="197">
    <w:name w:val="正文首行缩进两字符"/>
    <w:basedOn w:val="1"/>
    <w:qFormat/>
    <w:uiPriority w:val="0"/>
    <w:pPr>
      <w:spacing w:line="360" w:lineRule="auto"/>
      <w:ind w:firstLine="200" w:firstLineChars="200"/>
    </w:pPr>
  </w:style>
  <w:style w:type="character" w:customStyle="1" w:styleId="198">
    <w:name w:val="纯文本 Char1"/>
    <w:basedOn w:val="47"/>
    <w:qFormat/>
    <w:uiPriority w:val="99"/>
    <w:rPr>
      <w:rFonts w:ascii="宋体" w:hAnsi="Courier New" w:eastAsia="宋体" w:cs="Courier New"/>
      <w:szCs w:val="21"/>
    </w:rPr>
  </w:style>
  <w:style w:type="paragraph" w:customStyle="1" w:styleId="199">
    <w:name w:val="列表段落2"/>
    <w:basedOn w:val="1"/>
    <w:unhideWhenUsed/>
    <w:qFormat/>
    <w:uiPriority w:val="99"/>
    <w:pPr>
      <w:ind w:firstLine="420" w:firstLineChars="200"/>
    </w:pPr>
  </w:style>
  <w:style w:type="character" w:customStyle="1" w:styleId="200">
    <w:name w:val="GW-正文 Char"/>
    <w:link w:val="201"/>
    <w:qFormat/>
    <w:uiPriority w:val="0"/>
    <w:rPr>
      <w:rFonts w:eastAsia="仿宋_GB2312"/>
      <w:sz w:val="24"/>
      <w:szCs w:val="24"/>
    </w:rPr>
  </w:style>
  <w:style w:type="paragraph" w:customStyle="1" w:styleId="201">
    <w:name w:val="GW-正文"/>
    <w:basedOn w:val="1"/>
    <w:link w:val="200"/>
    <w:qFormat/>
    <w:uiPriority w:val="0"/>
    <w:pPr>
      <w:widowControl w:val="0"/>
      <w:spacing w:line="360" w:lineRule="auto"/>
      <w:ind w:firstLine="200" w:firstLineChars="200"/>
      <w:jc w:val="both"/>
    </w:pPr>
    <w:rPr>
      <w:rFonts w:eastAsia="仿宋_GB2312" w:asciiTheme="minorHAnsi" w:hAnsiTheme="minorHAnsi" w:cstheme="minorBidi"/>
      <w:kern w:val="2"/>
      <w:sz w:val="24"/>
      <w:szCs w:val="24"/>
    </w:rPr>
  </w:style>
  <w:style w:type="paragraph" w:customStyle="1" w:styleId="202">
    <w:name w:val="标题 5（有编号）（绿盟科技）"/>
    <w:basedOn w:val="1"/>
    <w:next w:val="1"/>
    <w:qFormat/>
    <w:uiPriority w:val="0"/>
    <w:pPr>
      <w:keepNext/>
      <w:keepLines/>
      <w:widowControl w:val="0"/>
      <w:spacing w:before="280" w:after="156" w:line="377" w:lineRule="auto"/>
      <w:ind w:left="851" w:hanging="425"/>
      <w:outlineLvl w:val="4"/>
    </w:pPr>
    <w:rPr>
      <w:rFonts w:ascii="Arial" w:hAnsi="Arial" w:eastAsia="黑体"/>
      <w:b/>
      <w:sz w:val="24"/>
      <w:szCs w:val="28"/>
    </w:rPr>
  </w:style>
  <w:style w:type="paragraph" w:customStyle="1" w:styleId="203">
    <w:name w:val="TOC 标题3"/>
    <w:basedOn w:val="3"/>
    <w:next w:val="1"/>
    <w:unhideWhenUsed/>
    <w:qFormat/>
    <w:uiPriority w:val="39"/>
    <w:pPr>
      <w:numPr>
        <w:numId w:val="0"/>
      </w:numPr>
      <w:tabs>
        <w:tab w:val="clear" w:pos="0"/>
        <w:tab w:val="clear" w:pos="420"/>
      </w:tabs>
      <w:spacing w:before="480" w:after="0" w:line="276" w:lineRule="auto"/>
      <w:jc w:val="left"/>
      <w:outlineLvl w:val="9"/>
    </w:pPr>
    <w:rPr>
      <w:rFonts w:asciiTheme="majorHAnsi" w:hAnsiTheme="majorHAnsi" w:eastAsiaTheme="majorEastAsia" w:cstheme="majorBidi"/>
      <w:color w:val="2F5597" w:themeColor="accent1" w:themeShade="BF"/>
      <w:kern w:val="0"/>
      <w:szCs w:val="28"/>
    </w:rPr>
  </w:style>
  <w:style w:type="character" w:customStyle="1" w:styleId="204">
    <w:name w:val="15"/>
    <w:basedOn w:val="47"/>
    <w:qFormat/>
    <w:uiPriority w:val="0"/>
    <w:rPr>
      <w:rFonts w:hint="default" w:ascii="Times New Roman" w:hAnsi="Times New Roman" w:cs="Times New Roman"/>
    </w:rPr>
  </w:style>
  <w:style w:type="paragraph" w:customStyle="1" w:styleId="205">
    <w:name w:val="WPSOffice手动目录 1"/>
    <w:qFormat/>
    <w:uiPriority w:val="0"/>
    <w:rPr>
      <w:rFonts w:ascii="Times New Roman" w:hAnsi="Times New Roman" w:eastAsia="宋体" w:cs="Times New Roman"/>
      <w:lang w:val="en-US" w:eastAsia="zh-CN" w:bidi="ar-SA"/>
    </w:rPr>
  </w:style>
  <w:style w:type="paragraph" w:styleId="206">
    <w:name w:val="List Paragraph"/>
    <w:basedOn w:val="1"/>
    <w:qFormat/>
    <w:uiPriority w:val="34"/>
    <w:pPr>
      <w:ind w:firstLine="420" w:firstLineChars="200"/>
    </w:pPr>
  </w:style>
  <w:style w:type="paragraph" w:customStyle="1" w:styleId="207">
    <w:name w:val="TOC 标题4"/>
    <w:basedOn w:val="3"/>
    <w:next w:val="1"/>
    <w:unhideWhenUsed/>
    <w:qFormat/>
    <w:uiPriority w:val="39"/>
    <w:pPr>
      <w:numPr>
        <w:numId w:val="0"/>
      </w:numPr>
      <w:tabs>
        <w:tab w:val="clear" w:pos="0"/>
        <w:tab w:val="clear" w:pos="42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8">
    <w:name w:val="未处理的提及1"/>
    <w:basedOn w:val="47"/>
    <w:semiHidden/>
    <w:unhideWhenUsed/>
    <w:qFormat/>
    <w:uiPriority w:val="99"/>
    <w:rPr>
      <w:color w:val="605E5C"/>
      <w:shd w:val="clear" w:color="auto" w:fill="E1DFDD"/>
    </w:rPr>
  </w:style>
  <w:style w:type="character" w:styleId="209">
    <w:name w:val="Placeholder Text"/>
    <w:basedOn w:val="47"/>
    <w:semiHidden/>
    <w:qFormat/>
    <w:uiPriority w:val="99"/>
    <w:rPr>
      <w:color w:val="808080"/>
    </w:rPr>
  </w:style>
  <w:style w:type="character" w:customStyle="1" w:styleId="210">
    <w:name w:val="NormalCharacter"/>
    <w:qFormat/>
    <w:uiPriority w:val="0"/>
  </w:style>
  <w:style w:type="paragraph" w:customStyle="1" w:styleId="21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4211E-00EA-4E68-84C4-6724EDF16A1C}">
  <ds:schemaRefs/>
</ds:datastoreItem>
</file>

<file path=docProps/app.xml><?xml version="1.0" encoding="utf-8"?>
<Properties xmlns="http://schemas.openxmlformats.org/officeDocument/2006/extended-properties" xmlns:vt="http://schemas.openxmlformats.org/officeDocument/2006/docPropsVTypes">
  <Template>Normal</Template>
  <Pages>12</Pages>
  <Words>4027</Words>
  <Characters>4151</Characters>
  <Lines>165</Lines>
  <Paragraphs>46</Paragraphs>
  <TotalTime>39</TotalTime>
  <ScaleCrop>false</ScaleCrop>
  <LinksUpToDate>false</LinksUpToDate>
  <CharactersWithSpaces>4665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2021-09-29T08:55:00Z</dcterms:created>
  <dc:creator>强燕</dc:creator>
  <cp:lastModifiedBy>栀子花开</cp:lastModifiedBy>
  <cp:lastPrinted>2022-09-09T01:11:25Z</cp:lastPrinted>
  <dcterms:modified xsi:type="dcterms:W3CDTF">2022-09-09T01:35:04Z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39D26CFE5E8B46778ABACE7B296D2EC1</vt:lpwstr>
  </property>
</Properties>
</file>